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A3" w:rsidRDefault="00CA38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38A3" w:rsidRDefault="00CA38A3">
      <w:pPr>
        <w:pStyle w:val="ConsPlusNormal"/>
        <w:jc w:val="center"/>
        <w:outlineLvl w:val="0"/>
      </w:pPr>
    </w:p>
    <w:p w:rsidR="00CA38A3" w:rsidRDefault="00CA38A3">
      <w:pPr>
        <w:pStyle w:val="ConsPlusTitle"/>
        <w:jc w:val="center"/>
        <w:outlineLvl w:val="0"/>
      </w:pPr>
      <w:r>
        <w:t>МИНИСТЕРСТВО ТРАНСПОРТА РОССИЙСКОЙ ФЕДЕРАЦИИ</w:t>
      </w:r>
    </w:p>
    <w:p w:rsidR="00CA38A3" w:rsidRDefault="00CA38A3">
      <w:pPr>
        <w:pStyle w:val="ConsPlusTitle"/>
        <w:jc w:val="center"/>
      </w:pPr>
    </w:p>
    <w:p w:rsidR="00CA38A3" w:rsidRDefault="00CA38A3">
      <w:pPr>
        <w:pStyle w:val="ConsPlusTitle"/>
        <w:jc w:val="center"/>
      </w:pPr>
      <w:r>
        <w:t>РАСПОРЯЖЕНИЕ</w:t>
      </w:r>
    </w:p>
    <w:p w:rsidR="00CA38A3" w:rsidRDefault="00CA38A3">
      <w:pPr>
        <w:pStyle w:val="ConsPlusTitle"/>
        <w:jc w:val="center"/>
      </w:pPr>
      <w:r>
        <w:t xml:space="preserve">от 25 сентября 2019 г. N </w:t>
      </w:r>
      <w:bookmarkStart w:id="0" w:name="_GoBack"/>
      <w:r>
        <w:t>АС-131-р</w:t>
      </w:r>
      <w:bookmarkEnd w:id="0"/>
    </w:p>
    <w:p w:rsidR="00CA38A3" w:rsidRDefault="00CA38A3">
      <w:pPr>
        <w:pStyle w:val="ConsPlusTitle"/>
        <w:jc w:val="center"/>
      </w:pPr>
    </w:p>
    <w:p w:rsidR="00CA38A3" w:rsidRDefault="00CA38A3">
      <w:pPr>
        <w:pStyle w:val="ConsPlusTitle"/>
        <w:jc w:val="center"/>
      </w:pPr>
      <w:r>
        <w:t>ОБ УТВЕРЖДЕНИИ МЕТОДИКИ</w:t>
      </w:r>
    </w:p>
    <w:p w:rsidR="00CA38A3" w:rsidRDefault="00CA38A3">
      <w:pPr>
        <w:pStyle w:val="ConsPlusTitle"/>
        <w:jc w:val="center"/>
      </w:pPr>
      <w:r>
        <w:t>ОПРЕДЕЛЕНИЯ НАЧАЛЬНОЙ (МАКСИМАЛЬНОЙ) ЦЕНЫ КОНТРАКТА,</w:t>
      </w:r>
    </w:p>
    <w:p w:rsidR="00CA38A3" w:rsidRDefault="00CA38A3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С ПОСТАВЩИКОМ (В ТОМ ЧИСЛЕ С ЕДИНСТВЕННЫМ),</w:t>
      </w:r>
    </w:p>
    <w:p w:rsidR="00CA38A3" w:rsidRDefault="00CA38A3">
      <w:pPr>
        <w:pStyle w:val="ConsPlusTitle"/>
        <w:jc w:val="center"/>
      </w:pPr>
      <w:r>
        <w:t>ПРИ ОСУЩЕСТВЛЕНИИ ЗАКУПОК В СФЕРЕ РЕГУЛЯРНЫХ ПЕРЕВОЗОК</w:t>
      </w:r>
    </w:p>
    <w:p w:rsidR="00CA38A3" w:rsidRDefault="00CA38A3">
      <w:pPr>
        <w:pStyle w:val="ConsPlusTitle"/>
        <w:jc w:val="center"/>
      </w:pPr>
      <w:r>
        <w:t>ПАССАЖИРОВ И БАГАЖА АВТОМОБИЛЬНЫМ ТРАНСПОРТОМ И ГОРОДСКИМ</w:t>
      </w:r>
    </w:p>
    <w:p w:rsidR="00CA38A3" w:rsidRDefault="00CA38A3">
      <w:pPr>
        <w:pStyle w:val="ConsPlusTitle"/>
        <w:jc w:val="center"/>
      </w:pPr>
      <w:r>
        <w:t>НАЗЕМНЫМ ЭЛЕКТРИЧЕСКИМ ТРАНСПОРТОМ</w:t>
      </w:r>
    </w:p>
    <w:p w:rsidR="00CA38A3" w:rsidRDefault="00CA38A3">
      <w:pPr>
        <w:pStyle w:val="ConsPlusNormal"/>
        <w:jc w:val="center"/>
      </w:pPr>
    </w:p>
    <w:p w:rsidR="00CA38A3" w:rsidRDefault="00CA38A3">
      <w:pPr>
        <w:pStyle w:val="ConsPlusNormal"/>
        <w:ind w:firstLine="540"/>
        <w:jc w:val="both"/>
      </w:pPr>
      <w:r>
        <w:t>Во исполнение подпункта "д" пункта 1 перечня поручений Президента Российской Федерации от 25 октября 2017 г. N Пр-2165ГС: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определения начальной (максимальной) цены контракта, заключаемого с поставщиком (в том числе с единственным),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Отменить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Минтранса России от 15 декабря 2017 г. N НА-229-р "Об утверждении Методики определения начальной (максимальной) цены контракта, заключаемого с поставщиком (в том числе с единственным),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транспортом".</w:t>
      </w:r>
      <w:proofErr w:type="gramEnd"/>
    </w:p>
    <w:p w:rsidR="00CA38A3" w:rsidRDefault="00CA38A3">
      <w:pPr>
        <w:pStyle w:val="ConsPlusNormal"/>
        <w:jc w:val="center"/>
      </w:pPr>
    </w:p>
    <w:p w:rsidR="00CA38A3" w:rsidRDefault="00CA38A3">
      <w:pPr>
        <w:pStyle w:val="ConsPlusNormal"/>
        <w:jc w:val="right"/>
      </w:pPr>
      <w:r>
        <w:t>Заместитель Министра</w:t>
      </w:r>
    </w:p>
    <w:p w:rsidR="00CA38A3" w:rsidRDefault="00CA38A3">
      <w:pPr>
        <w:pStyle w:val="ConsPlusNormal"/>
        <w:jc w:val="right"/>
      </w:pPr>
      <w:r>
        <w:t>А.К.СЕМЕНОВ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jc w:val="right"/>
        <w:outlineLvl w:val="0"/>
      </w:pPr>
      <w:r>
        <w:t>Утверждена</w:t>
      </w:r>
    </w:p>
    <w:p w:rsidR="00CA38A3" w:rsidRDefault="00CA38A3">
      <w:pPr>
        <w:pStyle w:val="ConsPlusNormal"/>
        <w:jc w:val="right"/>
      </w:pPr>
      <w:r>
        <w:t>распоряжением Минтранса России</w:t>
      </w:r>
    </w:p>
    <w:p w:rsidR="00CA38A3" w:rsidRDefault="00CA38A3">
      <w:pPr>
        <w:pStyle w:val="ConsPlusNormal"/>
        <w:jc w:val="right"/>
      </w:pPr>
      <w:r>
        <w:t>от 25 сентября 2019 г. N АС-131-р</w:t>
      </w:r>
    </w:p>
    <w:p w:rsidR="00CA38A3" w:rsidRDefault="00CA38A3">
      <w:pPr>
        <w:pStyle w:val="ConsPlusNormal"/>
        <w:jc w:val="center"/>
      </w:pPr>
    </w:p>
    <w:p w:rsidR="00CA38A3" w:rsidRDefault="00CA38A3">
      <w:pPr>
        <w:pStyle w:val="ConsPlusTitle"/>
        <w:jc w:val="center"/>
      </w:pPr>
      <w:bookmarkStart w:id="1" w:name="P28"/>
      <w:bookmarkEnd w:id="1"/>
      <w:r>
        <w:t>МЕТОДИКА</w:t>
      </w:r>
    </w:p>
    <w:p w:rsidR="00CA38A3" w:rsidRDefault="00CA38A3">
      <w:pPr>
        <w:pStyle w:val="ConsPlusTitle"/>
        <w:jc w:val="center"/>
      </w:pPr>
      <w:r>
        <w:t>ОПРЕДЕЛЕНИЯ НАЧАЛЬНОЙ (МАКСИМАЛЬНОЙ) ЦЕНЫ КОНТРАКТА,</w:t>
      </w:r>
    </w:p>
    <w:p w:rsidR="00CA38A3" w:rsidRDefault="00CA38A3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С ПОСТАВЩИКОМ (В ТОМ ЧИСЛЕ С ЕДИНСТВЕННЫМ),</w:t>
      </w:r>
    </w:p>
    <w:p w:rsidR="00CA38A3" w:rsidRDefault="00CA38A3">
      <w:pPr>
        <w:pStyle w:val="ConsPlusTitle"/>
        <w:jc w:val="center"/>
      </w:pPr>
      <w:r>
        <w:t>ПРИ ОСУЩЕСТВЛЕНИИ ЗАКУПОК В СФЕРЕ РЕГУЛЯРНЫХ ПЕРЕВОЗОК</w:t>
      </w:r>
    </w:p>
    <w:p w:rsidR="00CA38A3" w:rsidRDefault="00CA38A3">
      <w:pPr>
        <w:pStyle w:val="ConsPlusTitle"/>
        <w:jc w:val="center"/>
      </w:pPr>
      <w:r>
        <w:t>ПАССАЖИРОВ И БАГАЖА АВТОМОБИЛЬНЫМ ТРАНСПОРТОМ И ГОРОДСКИМ</w:t>
      </w:r>
    </w:p>
    <w:p w:rsidR="00CA38A3" w:rsidRDefault="00CA38A3">
      <w:pPr>
        <w:pStyle w:val="ConsPlusTitle"/>
        <w:jc w:val="center"/>
      </w:pPr>
      <w:r>
        <w:t>НАЗЕМНЫМ ЭЛЕКТРИЧЕСКИМ ТРАНСПОРТОМ</w:t>
      </w:r>
    </w:p>
    <w:p w:rsidR="00CA38A3" w:rsidRDefault="00CA38A3">
      <w:pPr>
        <w:pStyle w:val="ConsPlusNormal"/>
        <w:jc w:val="center"/>
      </w:pPr>
    </w:p>
    <w:p w:rsidR="00CA38A3" w:rsidRDefault="00CA38A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Методика разработана в целях оказания помощи органам исполнительной власти субъектов Российской Федерации и органам местного самоуправления при определении начальной (максимальной) цены контракта, заключаемого с поставщиком (в том числе с единственным),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для обеспечения государственных или муниципальных нужд в соответствии с положениями Федерального закона</w:t>
      </w:r>
      <w:proofErr w:type="gramEnd"/>
      <w:r>
        <w:t xml:space="preserve"> от 5 апреля 2013 г. N 44-ФЗ "О контрактной системе в сфере закупок </w:t>
      </w:r>
      <w:r>
        <w:lastRenderedPageBreak/>
        <w:t>товаров, работ, услуг для обеспечения государственных и муниципальных нужд" &lt;1&gt; (далее соответственно - закупка, Федеральный закон N 44-ФЗ).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2013, N 14, ст. 1652; 2019, N 26, ст. 3318.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Настоящая Методика разъясняет </w:t>
      </w:r>
      <w:hyperlink r:id="rId7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утвержденный приказом Минтранса России от 30 мая 2019 г. N 158 &lt;2&gt; (далее - Порядок, НМЦК).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&lt;2&gt; </w:t>
      </w:r>
      <w:proofErr w:type="gramStart"/>
      <w:r>
        <w:t>Зарегистрирован</w:t>
      </w:r>
      <w:proofErr w:type="gramEnd"/>
      <w:r>
        <w:t xml:space="preserve"> Минюстом России 28 июня 2019 г., регистрационный N 55085.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>3. Определение НМЦК производится при формировании плана-графика закупки, подготовке извещения об осуществлении закупки, документации о закупке. Результат определения НМЦК отражается в указанных документах.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4. При определении НМЦК рекомендуется исходить из необходимости достижения заданных целей обеспечения государственных и муниципальных нужд, которые предусмотрены </w:t>
      </w:r>
      <w:hyperlink r:id="rId8" w:history="1">
        <w:r>
          <w:rPr>
            <w:color w:val="0000FF"/>
          </w:rPr>
          <w:t>статьей 13</w:t>
        </w:r>
      </w:hyperlink>
      <w:r>
        <w:t xml:space="preserve"> Федерального закона N 44-ФЗ.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5. Определение НМЦК заключается в выполнении расчета указанной цены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>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6. В целях осуществления закупки рекомендуется выполнить следующую последовательность действий: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6.1. Определить потребность в конкретной работе.</w:t>
      </w:r>
    </w:p>
    <w:p w:rsidR="00CA38A3" w:rsidRDefault="00CA38A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6.2. Установить перечень требований к работе, закупка которой планируется, а также требований к условиям выполнения работы.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 xml:space="preserve">Провести исследование рынка путем изучения общедоступных источников информации (информационно-телекоммуникационная сеть "Интернет" (официальные сайты), в том числе использование которых предусмотрено настоящей Методикой, в целях выявления имеющихся на рынке работ, отвечающих требованиям, определенным в соответствии с </w:t>
      </w:r>
      <w:hyperlink w:anchor="P48" w:history="1">
        <w:r>
          <w:rPr>
            <w:color w:val="0000FF"/>
          </w:rPr>
          <w:t>пунктом 6.2</w:t>
        </w:r>
      </w:hyperlink>
      <w:r>
        <w:t xml:space="preserve"> настоящей Методики.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6.4. Сформировать описание объекта закупки в соответствии с требованиями </w:t>
      </w:r>
      <w:hyperlink r:id="rId10" w:history="1">
        <w:r>
          <w:rPr>
            <w:color w:val="0000FF"/>
          </w:rPr>
          <w:t>статьи 33</w:t>
        </w:r>
      </w:hyperlink>
      <w:r>
        <w:t xml:space="preserve"> Федерального закона N 44-ФЗ.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6.5. Осуществить определение НМЦК с учетом </w:t>
      </w:r>
      <w:hyperlink r:id="rId11" w:history="1">
        <w:r>
          <w:rPr>
            <w:color w:val="0000FF"/>
          </w:rPr>
          <w:t>Порядка</w:t>
        </w:r>
      </w:hyperlink>
      <w:r>
        <w:t>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 учетом особенностей, предусмотренных </w:t>
      </w:r>
      <w:hyperlink r:id="rId12" w:history="1">
        <w:r>
          <w:rPr>
            <w:color w:val="0000FF"/>
          </w:rPr>
          <w:t>статьей 14</w:t>
        </w:r>
      </w:hyperlink>
      <w:r>
        <w:t xml:space="preserve">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&lt;3&gt;, производится выбор формулы расчета НМЦК в соответствии с </w:t>
      </w:r>
      <w:hyperlink r:id="rId13" w:history="1">
        <w:r>
          <w:rPr>
            <w:color w:val="0000FF"/>
          </w:rPr>
          <w:t>пунктом 3</w:t>
        </w:r>
      </w:hyperlink>
      <w:r>
        <w:t xml:space="preserve"> Порядка.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lastRenderedPageBreak/>
        <w:t>&lt;3&gt; Собрание законодательства Российской Федерации, 2015, N 29, ст. 4346; 2018, N 1, ст. 64.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>8. При определении НМЦК основными составляющими являются: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максимальная стоимость работы по классам транспортных средств, связанных с осуществлением регулярных перевозок;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планируемая сумма сбора платы за проезд пассажиров и провоз багажа;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планируемые субсидии подрядчику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9. Максимальная стоимость работы по классам транспортных средств, с учетом вида транспорта, определяется в соответствии с </w:t>
      </w:r>
      <w:hyperlink r:id="rId14" w:history="1">
        <w:r>
          <w:rPr>
            <w:color w:val="0000FF"/>
          </w:rPr>
          <w:t>пунктом 7</w:t>
        </w:r>
      </w:hyperlink>
      <w:r>
        <w:t xml:space="preserve"> Порядка по следующим основным статьям расходов: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оплату труда водителей и кондукторов транспортных средств;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отчисления на социальные нужды от оплаты труда водителей и кондукторов;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топливо для автобусов;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электроэнергию на движение троллейбусов и трамваев;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смазочные и прочие эксплуатационные материалы для автобусов;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износ и ремонт шин автобусов и троллейбусов;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техническое обслуживание и ремонт автобусов, троллейбусов и трамваев;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содержание контактно-кабельной сети троллейбуса и трамвая;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содержание тяговых подстанций троллейбуса и трамвая;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содержание и ремонт трамвайного пути;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на содержание службы движения троллейбусного и трамвайного транспорта;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прочие расходы по обычным видам деятельности в сумме с косвенными расходами.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10. Расчет максимальной стоимости работы по классам транспортных средств, с учетом вида транспорта, производится на основе: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транспортных норм расхода топлива;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значений потребления электроэнергии на движение транспортных средств;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расходов на шины;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трудоемкостей проведения технического обслуживания и текущего ремонта транспортных средств;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расходов на запасные части и материалы;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расходов на содержание контактно-кабельной сети;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расходов на содержание тяговых подстанций;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lastRenderedPageBreak/>
        <w:t>базовых удельных расходов на содержание и ремонт трамвайного пути;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базовых удельных расходов на содержание службы движения троллейбусного и трамвайного транспорта.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11. Расчет максимальной стоимости работы по классам транспортных средств целесообразно проводить с учетом адаптации значений нормативов и базовых удельных расходов к условиям работы на конкретных маршрутах.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12. Планируемая сумма сбора платы за проезд пассажиров и провоз багажа определяется в соответствии с </w:t>
      </w:r>
      <w:hyperlink r:id="rId15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Планируемые субсидии подрядчику в целях компенсации недополученных доходов от предоставления льгот на проезд пассажиров или части затрат на выполнение предусмотренных контрактом работ определяются в соответствии с нормативным правовым актом субъекта Российской Федерации, муниципальным нормативным правовым актом, принятыми в соответствии с Бюджетным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&lt;4&gt;.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1998, N 31, ст. 3823; 2019, N 31, ст. 4466.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>14. В целях получения данных для определения НМЦК рекомендуется осуществить сбор и анализ информации, в том числе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15. При отсутствии информации, необходимой для определения НМЦК, в официальных источниках информации уполномоченных государственных органов и муниципальных органов и в нормативных правовых актах Российской Федерац</w:t>
      </w:r>
      <w:proofErr w:type="gramStart"/>
      <w:r>
        <w:t>ии и ее</w:t>
      </w:r>
      <w:proofErr w:type="gramEnd"/>
      <w:r>
        <w:t xml:space="preserve"> субъектов, муниципальных нормативных правовых актах сбор исходных данных рекомендуется осуществлять на основе запросов.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16. Исходные данные могут быть получены </w:t>
      </w:r>
      <w:proofErr w:type="gramStart"/>
      <w:r>
        <w:t>от</w:t>
      </w:r>
      <w:proofErr w:type="gramEnd"/>
      <w:r>
        <w:t>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организации, уполномоченной органом исполнительной власти субъекта Российской Федерации или органом местного самоуправления на выполнение функции сбора платы за проезд пассажиров и провоз багажа (далее - служба по сбору платы за проезд);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организации, осуществляющей на основании государственного или муниципального контракта функции по эксплуатации безналичной системы оплаты проезда (далее - оператор безналичной системы оплаты проезда);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территориальных органов Федеральной службы государственной статистики;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юридических лиц, осуществляющих регулярные перевозки пассажиров и багажа на маршрутах автомобильным транспортом и городским наземным электрическим транспортом на территории данного муниципального образования, в случае если конкурс проводится для обеспечения муниципальных нужд либо субъекта Российской Федерации, в случае если конкурс проводится для обеспечения соответственно государственных нужд субъекта Российской Федерации (далее - перевозчики).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17. Данные Федеральной службы государственной статистики и ее территориальных органов, а также показатели для оценки </w:t>
      </w:r>
      <w:proofErr w:type="gramStart"/>
      <w:r>
        <w:t xml:space="preserve">эффективности деятельности органов местного </w:t>
      </w:r>
      <w:r>
        <w:lastRenderedPageBreak/>
        <w:t>самоуправления городских округов</w:t>
      </w:r>
      <w:proofErr w:type="gramEnd"/>
      <w:r>
        <w:t xml:space="preserve"> и муниципальных районов могут быть получены на соответствующих официальных сайтах в информационно-телекоммуникационной сети "Интернет".</w:t>
      </w:r>
    </w:p>
    <w:p w:rsidR="00CA38A3" w:rsidRDefault="00CA38A3">
      <w:pPr>
        <w:pStyle w:val="ConsPlusNormal"/>
        <w:spacing w:before="220"/>
        <w:ind w:firstLine="540"/>
        <w:jc w:val="both"/>
      </w:pPr>
      <w:bookmarkStart w:id="3" w:name="P97"/>
      <w:bookmarkEnd w:id="3"/>
      <w:r>
        <w:t>18. Планируемые государственные или муниципальные контракты на осуществление регулярных перевозок по регулируемым тарифам могут являться источником следующих данных: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количество предусмотренных контрактом маршрутов (n) (</w:t>
      </w:r>
      <w:hyperlink r:id="rId17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срок действия контракта (m) (</w:t>
      </w:r>
      <w:hyperlink r:id="rId18" w:history="1">
        <w:r>
          <w:rPr>
            <w:color w:val="0000FF"/>
          </w:rPr>
          <w:t>пункты 4</w:t>
        </w:r>
      </w:hyperlink>
      <w:r>
        <w:t xml:space="preserve"> и </w:t>
      </w:r>
      <w:hyperlink r:id="rId19" w:history="1">
        <w:r>
          <w:rPr>
            <w:color w:val="0000FF"/>
          </w:rPr>
          <w:t>7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количество предусмотренных контрактом классов транспортных средств (k) (</w:t>
      </w:r>
      <w:hyperlink r:id="rId20" w:history="1">
        <w:r>
          <w:rPr>
            <w:color w:val="0000FF"/>
          </w:rPr>
          <w:t>пункт 4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максимальная вместимость транспортных средств i-го класса (Q</w:t>
      </w:r>
      <w:r>
        <w:rPr>
          <w:vertAlign w:val="subscript"/>
        </w:rPr>
        <w:t>i</w:t>
      </w:r>
      <w:r>
        <w:t>), мест (</w:t>
      </w:r>
      <w:hyperlink r:id="rId21" w:history="1">
        <w:r>
          <w:rPr>
            <w:color w:val="0000FF"/>
          </w:rPr>
          <w:t>пункты 5</w:t>
        </w:r>
      </w:hyperlink>
      <w:r>
        <w:t xml:space="preserve"> и </w:t>
      </w:r>
      <w:hyperlink r:id="rId22" w:history="1">
        <w:r>
          <w:rPr>
            <w:color w:val="0000FF"/>
          </w:rPr>
          <w:t>6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количество предусмотренных контрактом классов транспортных средств на j-ом маршруте (p) (</w:t>
      </w:r>
      <w:hyperlink r:id="rId23" w:history="1">
        <w:r>
          <w:rPr>
            <w:color w:val="0000FF"/>
          </w:rPr>
          <w:t>пункты 5</w:t>
        </w:r>
      </w:hyperlink>
      <w:r>
        <w:t xml:space="preserve"> и </w:t>
      </w:r>
      <w:hyperlink r:id="rId24" w:history="1">
        <w:r>
          <w:rPr>
            <w:color w:val="0000FF"/>
          </w:rPr>
          <w:t>6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предусмотренный контрактом пробег транспортных средств i-го класса по j-ому маршруту в t-ом году срока действия контракта (L</w:t>
      </w:r>
      <w:r>
        <w:rPr>
          <w:vertAlign w:val="subscript"/>
        </w:rPr>
        <w:t>jti</w:t>
      </w:r>
      <w:r>
        <w:t>), км (</w:t>
      </w:r>
      <w:hyperlink r:id="rId25" w:history="1">
        <w:r>
          <w:rPr>
            <w:color w:val="0000FF"/>
          </w:rPr>
          <w:t>пункт 6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планируемый пробег транспортных средств i-го класса в t-ом году срока действия контракта (L</w:t>
      </w:r>
      <w:r>
        <w:rPr>
          <w:vertAlign w:val="subscript"/>
        </w:rPr>
        <w:t>ti</w:t>
      </w:r>
      <w:r>
        <w:t>), км (</w:t>
      </w:r>
      <w:hyperlink r:id="rId26" w:history="1">
        <w:r>
          <w:rPr>
            <w:color w:val="0000FF"/>
          </w:rPr>
          <w:t>пункт 7</w:t>
        </w:r>
      </w:hyperlink>
      <w:r>
        <w:t xml:space="preserve"> Порядка, </w:t>
      </w:r>
      <w:hyperlink r:id="rId27" w:history="1">
        <w:r>
          <w:rPr>
            <w:color w:val="0000FF"/>
          </w:rPr>
          <w:t>пункты 2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приложения N 1 к Порядку, </w:t>
      </w:r>
      <w:hyperlink r:id="rId29" w:history="1">
        <w:r>
          <w:rPr>
            <w:color w:val="0000FF"/>
          </w:rPr>
          <w:t>пункты 2</w:t>
        </w:r>
      </w:hyperlink>
      <w:r>
        <w:t xml:space="preserve"> и </w:t>
      </w:r>
      <w:hyperlink r:id="rId30" w:history="1">
        <w:r>
          <w:rPr>
            <w:color w:val="0000FF"/>
          </w:rPr>
          <w:t>4</w:t>
        </w:r>
      </w:hyperlink>
      <w:r>
        <w:t xml:space="preserve"> приложения N 2 к Порядку, </w:t>
      </w:r>
      <w:hyperlink r:id="rId31" w:history="1">
        <w:r>
          <w:rPr>
            <w:color w:val="0000FF"/>
          </w:rPr>
          <w:t>пункты 2</w:t>
        </w:r>
      </w:hyperlink>
      <w:r>
        <w:t xml:space="preserve"> и </w:t>
      </w:r>
      <w:hyperlink r:id="rId32" w:history="1">
        <w:r>
          <w:rPr>
            <w:color w:val="0000FF"/>
          </w:rPr>
          <w:t>4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общее количество месяцев исполнения контракта, в том числе неполных (r) (</w:t>
      </w:r>
      <w:hyperlink r:id="rId33" w:history="1">
        <w:r>
          <w:rPr>
            <w:color w:val="0000FF"/>
          </w:rPr>
          <w:t>пункт 7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планируемое количество часов работы транспортных средств i-го класса в t-ом году срока действия контракта (АЧ</w:t>
      </w:r>
      <w:proofErr w:type="gramStart"/>
      <w:r>
        <w:rPr>
          <w:vertAlign w:val="subscript"/>
        </w:rPr>
        <w:t>ti</w:t>
      </w:r>
      <w:proofErr w:type="gramEnd"/>
      <w:r>
        <w:t>), час (</w:t>
      </w:r>
      <w:hyperlink r:id="rId34" w:history="1">
        <w:r>
          <w:rPr>
            <w:color w:val="0000FF"/>
          </w:rPr>
          <w:t>пункт 2</w:t>
        </w:r>
      </w:hyperlink>
      <w:r>
        <w:t xml:space="preserve"> приложения N 1 к Порядку, </w:t>
      </w:r>
      <w:hyperlink r:id="rId35" w:history="1">
        <w:r>
          <w:rPr>
            <w:color w:val="0000FF"/>
          </w:rPr>
          <w:t>пункт 2</w:t>
        </w:r>
      </w:hyperlink>
      <w:r>
        <w:t xml:space="preserve"> приложения N 2 к Порядку, </w:t>
      </w:r>
      <w:hyperlink r:id="rId36" w:history="1">
        <w:r>
          <w:rPr>
            <w:color w:val="0000FF"/>
          </w:rPr>
          <w:t>пункт 2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планируемое количество часов работы транспортных средств i-го класса с кондукторами в t-ом году срока действия контракта (АЧК</w:t>
      </w:r>
      <w:proofErr w:type="gramStart"/>
      <w:r>
        <w:rPr>
          <w:vertAlign w:val="subscript"/>
        </w:rPr>
        <w:t>ti</w:t>
      </w:r>
      <w:proofErr w:type="gramEnd"/>
      <w:r>
        <w:t>), час (</w:t>
      </w:r>
      <w:hyperlink r:id="rId37" w:history="1">
        <w:r>
          <w:rPr>
            <w:color w:val="0000FF"/>
          </w:rPr>
          <w:t>пункт 4</w:t>
        </w:r>
      </w:hyperlink>
      <w:r>
        <w:t xml:space="preserve"> приложения N 1 к Порядку, </w:t>
      </w:r>
      <w:hyperlink r:id="rId38" w:history="1">
        <w:r>
          <w:rPr>
            <w:color w:val="0000FF"/>
          </w:rPr>
          <w:t>пункт 4</w:t>
        </w:r>
      </w:hyperlink>
      <w:r>
        <w:t xml:space="preserve"> приложения N 2 к Порядку, </w:t>
      </w:r>
      <w:hyperlink r:id="rId39" w:history="1">
        <w:r>
          <w:rPr>
            <w:color w:val="0000FF"/>
          </w:rPr>
          <w:t>пункт 4</w:t>
        </w:r>
      </w:hyperlink>
      <w:r>
        <w:t xml:space="preserve"> приложения N 3 к Порядку).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19. Реестры маршрутов регулярных перевозок являются источником следующих данных: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установленное реестром маршрутов в отношении маршрутов, предусмотренных контрактом, максимальное количество транспортных средств i-го класса (M</w:t>
      </w:r>
      <w:r>
        <w:rPr>
          <w:vertAlign w:val="subscript"/>
        </w:rPr>
        <w:t>i</w:t>
      </w:r>
      <w:r>
        <w:t>), ед. (</w:t>
      </w:r>
      <w:hyperlink r:id="rId40" w:history="1">
        <w:r>
          <w:rPr>
            <w:color w:val="0000FF"/>
          </w:rPr>
          <w:t>пункт 7</w:t>
        </w:r>
      </w:hyperlink>
      <w:r>
        <w:t xml:space="preserve"> Порядка);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общее максимальное количество транспортных средств, установленное реестром маршрутов в отношении маршрутов, предусмотренных контрактом (M), ед. (</w:t>
      </w:r>
      <w:hyperlink r:id="rId41" w:history="1">
        <w:r>
          <w:rPr>
            <w:color w:val="0000FF"/>
          </w:rPr>
          <w:t>пункт 15</w:t>
        </w:r>
      </w:hyperlink>
      <w:r>
        <w:t xml:space="preserve"> приложения N 2 к Порядку, </w:t>
      </w:r>
      <w:hyperlink r:id="rId42" w:history="1">
        <w:r>
          <w:rPr>
            <w:color w:val="0000FF"/>
          </w:rPr>
          <w:t>пункт 15</w:t>
        </w:r>
      </w:hyperlink>
      <w:r>
        <w:t xml:space="preserve"> приложения N 3 к Порядку).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20. Результаты мониторинга исполнения ранее заключенных контрактов на осуществление регулярных перевозок по регулируемым тарифам могут являться источником следующих данных: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фактический пробег транспортных средств i-го класса по j-ому маршруту в течение периода не менее 12 месяцев, предшествующего дате начала проведения расчетов НМЦК (L</w:t>
      </w:r>
      <w:r>
        <w:rPr>
          <w:vertAlign w:val="subscript"/>
        </w:rPr>
        <w:t>joi</w:t>
      </w:r>
      <w:r>
        <w:t>), км (</w:t>
      </w:r>
      <w:hyperlink r:id="rId43" w:history="1">
        <w:r>
          <w:rPr>
            <w:color w:val="0000FF"/>
          </w:rPr>
          <w:t>пункт 5</w:t>
        </w:r>
      </w:hyperlink>
      <w:r>
        <w:t xml:space="preserve"> Порядка);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фактическая плата за проезд пассажиров и провоз багажа, полученная на j-том маршруте в течение периода не менее 12 месяцев, предшествующего дате начала проведения расчетов </w:t>
      </w:r>
      <w:r>
        <w:lastRenderedPageBreak/>
        <w:t>НМЦК (</w:t>
      </w:r>
      <w:proofErr w:type="gramStart"/>
      <w:r>
        <w:t>П</w:t>
      </w:r>
      <w:proofErr w:type="gramEnd"/>
      <w:r>
        <w:rPr>
          <w:vertAlign w:val="subscript"/>
        </w:rPr>
        <w:t>jo</w:t>
      </w:r>
      <w:r>
        <w:t>), руб. (</w:t>
      </w:r>
      <w:hyperlink r:id="rId44" w:history="1">
        <w:r>
          <w:rPr>
            <w:color w:val="0000FF"/>
          </w:rPr>
          <w:t>пункт 4</w:t>
        </w:r>
      </w:hyperlink>
      <w:r>
        <w:t xml:space="preserve"> Порядка).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21. Фактическая плата за проезд пассажиров и провоз багажа, полученная на j-том маршруте в течение периода не менее 12 месяцев, предшествующего дате начала проведения расчетов НМЦК (</w:t>
      </w:r>
      <w:proofErr w:type="gramStart"/>
      <w:r>
        <w:t>П</w:t>
      </w:r>
      <w:proofErr w:type="gramEnd"/>
      <w:r>
        <w:rPr>
          <w:vertAlign w:val="subscript"/>
        </w:rPr>
        <w:t>jo</w:t>
      </w:r>
      <w:r>
        <w:t>), руб. (</w:t>
      </w:r>
      <w:hyperlink r:id="rId45" w:history="1">
        <w:r>
          <w:rPr>
            <w:color w:val="0000FF"/>
          </w:rPr>
          <w:t>пункт 4</w:t>
        </w:r>
      </w:hyperlink>
      <w:r>
        <w:t xml:space="preserve"> Порядка), может быть получена также на основании данных службы по сбору платы за проезд либо оператора безналичной системы оплаты проезда.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Данные об индексе изменения тарифов на перевозки пассажиров и багажа за каждый год действия контракта (I</w:t>
      </w:r>
      <w:r>
        <w:rPr>
          <w:vertAlign w:val="subscript"/>
        </w:rPr>
        <w:t>t</w:t>
      </w:r>
      <w:r>
        <w:t>) (</w:t>
      </w:r>
      <w:hyperlink r:id="rId46" w:history="1">
        <w:r>
          <w:rPr>
            <w:color w:val="0000FF"/>
          </w:rPr>
          <w:t>пункт 4</w:t>
        </w:r>
      </w:hyperlink>
      <w:r>
        <w:t xml:space="preserve"> Порядка) могут быть получены от органа исполнительной власти субъекта Российской Федерации, уполномоченного нормативным правовым актом субъекта Российской Федерации на осуществление полномочий по регулированию тарифов на перевозки пассажиров и багажа автомобильным транспортом и городским наземным электрическим транспортом, или от органа местного самоуправления, уполномоченного</w:t>
      </w:r>
      <w:proofErr w:type="gramEnd"/>
      <w:r>
        <w:t xml:space="preserve"> муниципальным нормативным правовым актом на осуществление полномочий по регулированию тарифов на перевозки пассажиров и багажа автомобильным транспортом и городским наземным электрическим транспортом, если это установлено законом данного субъекта Российской Федерации.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От территориальных органов Федеральной службы государственной статистики могут быть получены данные, определенные на основании Официальной статистической </w:t>
      </w:r>
      <w:hyperlink r:id="rId47" w:history="1">
        <w:r>
          <w:rPr>
            <w:color w:val="0000FF"/>
          </w:rPr>
          <w:t>методологии</w:t>
        </w:r>
      </w:hyperlink>
      <w:r>
        <w:t xml:space="preserve"> организации статистического наблюдения за потребительскими ценами на товары и услуги и расчета индексов потребительских цен (утверждена приказом Росстата от 30 декабря 2014 г. N 734 (в редакции приказа Росстата от 27 ноября 2017 г. N 780) и статистического инструментария для организации федерального статистического</w:t>
      </w:r>
      <w:proofErr w:type="gramEnd"/>
      <w:r>
        <w:t xml:space="preserve"> наблюдения за численностью, условиями и оплатой труда работников (утвержден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Росстата от 1 сентября 2017 г. N 566):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цена 1 литра топлива, указанная в последней, предшествующей дате расчета НМЦК, официальной публикации территориального органа Росстата (Ci), руб. (</w:t>
      </w:r>
      <w:hyperlink r:id="rId49" w:history="1">
        <w:r>
          <w:rPr>
            <w:color w:val="0000FF"/>
          </w:rPr>
          <w:t>пункт 7</w:t>
        </w:r>
      </w:hyperlink>
      <w:r>
        <w:t xml:space="preserve"> приложения N 1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цена 1 КВт·</w:t>
      </w:r>
      <w:proofErr w:type="gramStart"/>
      <w:r>
        <w:t>ч</w:t>
      </w:r>
      <w:proofErr w:type="gramEnd"/>
      <w:r>
        <w:t xml:space="preserve"> электроэнергии, включая НДС, по состоянию на конец года, предшествующего году заключения контракта (Ц</w:t>
      </w:r>
      <w:r>
        <w:rPr>
          <w:vertAlign w:val="subscript"/>
        </w:rPr>
        <w:t>э</w:t>
      </w:r>
      <w:r>
        <w:t>), руб. (</w:t>
      </w:r>
      <w:hyperlink r:id="rId50" w:history="1">
        <w:r>
          <w:rPr>
            <w:color w:val="0000FF"/>
          </w:rPr>
          <w:t>пункт 7</w:t>
        </w:r>
      </w:hyperlink>
      <w:r>
        <w:t xml:space="preserve"> приложения N 2 и </w:t>
      </w:r>
      <w:hyperlink r:id="rId51" w:history="1">
        <w:r>
          <w:rPr>
            <w:color w:val="0000FF"/>
          </w:rPr>
          <w:t>пункт 7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среднемесячная номинальная начисленная заработная плата работников крупных и средних предприятий и некоммерческих организаций всех отраслей экономики за ближайший истекший отчетный период (для муниципальных маршрутов в границах поселения, городского округа или двух и более поселений одного муниципального района принимается в отношении указанных административно-территориальных единиц субъекта Российской Федерации, для муниципальных маршрутов в границах субъектов Российской Федерации - городов федерального значения Москвы, Санкт-Петербурга или</w:t>
      </w:r>
      <w:proofErr w:type="gramEnd"/>
      <w:r>
        <w:t xml:space="preserve"> </w:t>
      </w:r>
      <w:proofErr w:type="gramStart"/>
      <w:r>
        <w:t>Севастополя в отношении указанных субъектов Российской Федерации, для межмуниципальных маршрутов в границах субъекта Российской Федерации - в отношении этого субъекта Российской Федерации, для смежных межрегиональных маршрутов в сообщении с субъектами Российской Федерации - городами федерального значения Москвой, Санкт-Петербургом или Севастополем - в отношении этих субъектов Российской Федерации) (СЗП), руб. (</w:t>
      </w:r>
      <w:hyperlink r:id="rId52" w:history="1">
        <w:r>
          <w:rPr>
            <w:color w:val="0000FF"/>
          </w:rPr>
          <w:t>пункты 3</w:t>
        </w:r>
      </w:hyperlink>
      <w:r>
        <w:t xml:space="preserve">, </w:t>
      </w:r>
      <w:hyperlink r:id="rId53" w:history="1">
        <w:r>
          <w:rPr>
            <w:color w:val="0000FF"/>
          </w:rPr>
          <w:t>5</w:t>
        </w:r>
      </w:hyperlink>
      <w:r>
        <w:t xml:space="preserve">, </w:t>
      </w:r>
      <w:hyperlink r:id="rId54" w:history="1">
        <w:r>
          <w:rPr>
            <w:color w:val="0000FF"/>
          </w:rPr>
          <w:t>12</w:t>
        </w:r>
      </w:hyperlink>
      <w:r>
        <w:t xml:space="preserve"> приложения N 1 к Порядку, </w:t>
      </w:r>
      <w:hyperlink r:id="rId55" w:history="1">
        <w:r>
          <w:rPr>
            <w:color w:val="0000FF"/>
          </w:rPr>
          <w:t>пункты 3</w:t>
        </w:r>
      </w:hyperlink>
      <w:r>
        <w:t xml:space="preserve">, </w:t>
      </w:r>
      <w:hyperlink r:id="rId56" w:history="1">
        <w:r>
          <w:rPr>
            <w:color w:val="0000FF"/>
          </w:rPr>
          <w:t>5</w:t>
        </w:r>
      </w:hyperlink>
      <w:r>
        <w:t xml:space="preserve">, </w:t>
      </w:r>
      <w:hyperlink r:id="rId57" w:history="1">
        <w:r>
          <w:rPr>
            <w:color w:val="0000FF"/>
          </w:rPr>
          <w:t>10</w:t>
        </w:r>
      </w:hyperlink>
      <w:r>
        <w:t xml:space="preserve">, </w:t>
      </w:r>
      <w:hyperlink r:id="rId58" w:history="1">
        <w:r>
          <w:rPr>
            <w:color w:val="0000FF"/>
          </w:rPr>
          <w:t>15</w:t>
        </w:r>
        <w:proofErr w:type="gramEnd"/>
      </w:hyperlink>
      <w:r>
        <w:t xml:space="preserve"> приложения N 2 к Порядку, </w:t>
      </w:r>
      <w:hyperlink r:id="rId59" w:history="1">
        <w:r>
          <w:rPr>
            <w:color w:val="0000FF"/>
          </w:rPr>
          <w:t>пункты 3</w:t>
        </w:r>
      </w:hyperlink>
      <w:r>
        <w:t xml:space="preserve">, </w:t>
      </w:r>
      <w:hyperlink r:id="rId60" w:history="1">
        <w:r>
          <w:rPr>
            <w:color w:val="0000FF"/>
          </w:rPr>
          <w:t>5</w:t>
        </w:r>
      </w:hyperlink>
      <w:r>
        <w:t xml:space="preserve">, </w:t>
      </w:r>
      <w:hyperlink r:id="rId61" w:history="1">
        <w:r>
          <w:rPr>
            <w:color w:val="0000FF"/>
          </w:rPr>
          <w:t>11</w:t>
        </w:r>
      </w:hyperlink>
      <w:r>
        <w:t xml:space="preserve">, </w:t>
      </w:r>
      <w:hyperlink r:id="rId62" w:history="1">
        <w:r>
          <w:rPr>
            <w:color w:val="0000FF"/>
          </w:rPr>
          <w:t>15</w:t>
        </w:r>
      </w:hyperlink>
      <w:r>
        <w:t xml:space="preserve"> приложения N 3 к Порядку).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24. На официальном сайте Федеральной службы государственной статистики в информационно-телекоммуникационной сети "Интернет" могут быть получены данные о: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среднемесячной номинальной начисленной заработной плате организаций всех отраслей экономики Российской Федерации в год, предшествующий первому году срока действия контракта (СЗП</w:t>
      </w:r>
      <w:r>
        <w:rPr>
          <w:vertAlign w:val="subscript"/>
        </w:rPr>
        <w:t>РФ</w:t>
      </w:r>
      <w:r>
        <w:t>), руб. (</w:t>
      </w:r>
      <w:hyperlink r:id="rId63" w:history="1">
        <w:r>
          <w:rPr>
            <w:color w:val="0000FF"/>
          </w:rPr>
          <w:t>пункт 15</w:t>
        </w:r>
      </w:hyperlink>
      <w:r>
        <w:t xml:space="preserve"> приложения N 2 к Порядку, </w:t>
      </w:r>
      <w:hyperlink r:id="rId64" w:history="1">
        <w:r>
          <w:rPr>
            <w:color w:val="0000FF"/>
          </w:rPr>
          <w:t>пункт 15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lastRenderedPageBreak/>
        <w:t>индекс цен производителей машин и оборудования за период с декабря 2017 года по период, ближайший к началу срока действия контракта (</w:t>
      </w:r>
      <w:hyperlink r:id="rId65" w:history="1">
        <w:r>
          <w:rPr>
            <w:color w:val="0000FF"/>
          </w:rPr>
          <w:t>пункты 9</w:t>
        </w:r>
      </w:hyperlink>
      <w:r>
        <w:t xml:space="preserve"> и </w:t>
      </w:r>
      <w:hyperlink r:id="rId66" w:history="1">
        <w:r>
          <w:rPr>
            <w:color w:val="0000FF"/>
          </w:rPr>
          <w:t>13</w:t>
        </w:r>
      </w:hyperlink>
      <w:r>
        <w:t xml:space="preserve"> приложения N 1 к Порядку, </w:t>
      </w:r>
      <w:hyperlink r:id="rId67" w:history="1">
        <w:r>
          <w:rPr>
            <w:color w:val="0000FF"/>
          </w:rPr>
          <w:t>пункты 11</w:t>
        </w:r>
      </w:hyperlink>
      <w:r>
        <w:t xml:space="preserve">, </w:t>
      </w:r>
      <w:hyperlink r:id="rId68" w:history="1">
        <w:r>
          <w:rPr>
            <w:color w:val="0000FF"/>
          </w:rPr>
          <w:t>12</w:t>
        </w:r>
      </w:hyperlink>
      <w:r>
        <w:t xml:space="preserve">, </w:t>
      </w:r>
      <w:hyperlink r:id="rId69" w:history="1">
        <w:r>
          <w:rPr>
            <w:color w:val="0000FF"/>
          </w:rPr>
          <w:t>13</w:t>
        </w:r>
      </w:hyperlink>
      <w:r>
        <w:t xml:space="preserve">, </w:t>
      </w:r>
      <w:hyperlink r:id="rId70" w:history="1">
        <w:r>
          <w:rPr>
            <w:color w:val="0000FF"/>
          </w:rPr>
          <w:t>14</w:t>
        </w:r>
      </w:hyperlink>
      <w:r>
        <w:t xml:space="preserve"> приложения N 2 к Порядку, </w:t>
      </w:r>
      <w:hyperlink r:id="rId71" w:history="1">
        <w:r>
          <w:rPr>
            <w:color w:val="0000FF"/>
          </w:rPr>
          <w:t>пункты 8</w:t>
        </w:r>
      </w:hyperlink>
      <w:r>
        <w:t xml:space="preserve">, </w:t>
      </w:r>
      <w:hyperlink r:id="rId72" w:history="1">
        <w:r>
          <w:rPr>
            <w:color w:val="0000FF"/>
          </w:rPr>
          <w:t>12</w:t>
        </w:r>
      </w:hyperlink>
      <w:r>
        <w:t xml:space="preserve">, </w:t>
      </w:r>
      <w:hyperlink r:id="rId73" w:history="1">
        <w:r>
          <w:rPr>
            <w:color w:val="0000FF"/>
          </w:rPr>
          <w:t>13</w:t>
        </w:r>
      </w:hyperlink>
      <w:r>
        <w:t>,</w:t>
      </w:r>
      <w:proofErr w:type="gramEnd"/>
      <w:r>
        <w:t xml:space="preserve"> </w:t>
      </w:r>
      <w:hyperlink r:id="rId74" w:history="1">
        <w:r>
          <w:rPr>
            <w:color w:val="0000FF"/>
          </w:rPr>
          <w:t>14</w:t>
        </w:r>
      </w:hyperlink>
      <w:r>
        <w:t xml:space="preserve"> приложения N 3 к Порядку.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качестве данных о величине среднемесячной номинальной начисленной заработной платы работников крупных и средних предприятий и некоммерческих организаций всех отраслей экономики (СЗП), руб. могут быть использованы показатели для оценки эффективности деятельности органов местного самоуправления городских округов и муниципальных районов (в соответствии с </w:t>
      </w:r>
      <w:hyperlink r:id="rId75" w:history="1">
        <w:r>
          <w:rPr>
            <w:color w:val="0000FF"/>
          </w:rPr>
          <w:t>перечнем</w:t>
        </w:r>
      </w:hyperlink>
      <w: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 &lt;5&gt;).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</w:t>
      </w:r>
      <w:hyperlink r:id="rId77" w:history="1">
        <w:r>
          <w:rPr>
            <w:color w:val="0000FF"/>
          </w:rPr>
          <w:t>подпункта "и"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</w:t>
      </w:r>
      <w:proofErr w:type="gramEnd"/>
      <w:r>
        <w:t xml:space="preserve"> государственного управления" (Собрание законодательства Российской Федерации, 2012, N 52, ст. 7490, 2018, N 35, ст. 5547).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>26. От перевозчиков, осуществляющих регулярные перевозки по регулируемым тарифам, могут быть получены следующие данные: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стоимость приобретения и установки в транспортных средствах i-го класса оборудования для организации безналичной оплаты проезда, а также плановые расходы на его эксплуатацию и (или) на оплату услуг оператора системы безналичной оплаты проезда в случае, если контрактом предусмотрено, что приобретение, установка и эксплуатация такого оборудования и (или) оплата услуг оператора системы безналичной оплаты проезда осуществляется за счет подрядчика (C</w:t>
      </w:r>
      <w:r>
        <w:rPr>
          <w:vertAlign w:val="subscript"/>
        </w:rPr>
        <w:t>oi</w:t>
      </w:r>
      <w:r>
        <w:t>), руб. (</w:t>
      </w:r>
      <w:hyperlink r:id="rId78" w:history="1">
        <w:r>
          <w:rPr>
            <w:color w:val="0000FF"/>
          </w:rPr>
          <w:t>пункт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</w:t>
        </w:r>
      </w:hyperlink>
      <w:r>
        <w:t xml:space="preserve"> Порядка);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коэффициент возмещения стоимости работы выручкой от оплаты проезда, рассчитанный как соотношение общей фактической платы за проезд пассажиров и провоз багажа по ранее установленным маршрутам к общей фактической себестоимости работы, совершенной всеми транспортными средствами на ранее установленных маршрутах за период, равный не менее 12 месяцев до даты начала проведения расчетов НМЦК (К</w:t>
      </w:r>
      <w:r>
        <w:rPr>
          <w:vertAlign w:val="subscript"/>
        </w:rPr>
        <w:t>в</w:t>
      </w:r>
      <w:r>
        <w:t>) (</w:t>
      </w:r>
      <w:hyperlink r:id="rId79" w:history="1">
        <w:r>
          <w:rPr>
            <w:color w:val="0000FF"/>
          </w:rPr>
          <w:t>пункт 4</w:t>
        </w:r>
      </w:hyperlink>
      <w:r>
        <w:t xml:space="preserve"> Порядка);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>вознаграждение за реализацию билетов в t-ом году срока действия контракта (в случае, если реализация билетов осуществляется сторонними организациями) (P</w:t>
      </w:r>
      <w:r>
        <w:rPr>
          <w:vertAlign w:val="subscript"/>
        </w:rPr>
        <w:t>Kt</w:t>
      </w:r>
      <w:r>
        <w:t>) (</w:t>
      </w:r>
      <w:hyperlink r:id="rId80" w:history="1">
        <w:r>
          <w:rPr>
            <w:color w:val="0000FF"/>
          </w:rPr>
          <w:t>пункт 7</w:t>
        </w:r>
      </w:hyperlink>
      <w:r>
        <w:t xml:space="preserve"> Порядка);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общая протяженность контактно-кабельной сети в однопутном исчислении по предусмотренным контрактом маршрутам (</w:t>
      </w:r>
      <w:proofErr w:type="gramStart"/>
      <w:r>
        <w:t>l</w:t>
      </w:r>
      <w:proofErr w:type="gramEnd"/>
      <w:r>
        <w:rPr>
          <w:vertAlign w:val="subscript"/>
        </w:rPr>
        <w:t>кк</w:t>
      </w:r>
      <w:r>
        <w:t>), км (</w:t>
      </w:r>
      <w:hyperlink r:id="rId81" w:history="1">
        <w:r>
          <w:rPr>
            <w:color w:val="0000FF"/>
          </w:rPr>
          <w:t>пункт 12</w:t>
        </w:r>
      </w:hyperlink>
      <w:r>
        <w:t xml:space="preserve"> приложения N 2 к Порядку, </w:t>
      </w:r>
      <w:hyperlink r:id="rId82" w:history="1">
        <w:r>
          <w:rPr>
            <w:color w:val="0000FF"/>
          </w:rPr>
          <w:t>пункт 13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установленная мощность тяговых подстанций для предусмотренных контрактом маршрутов (</w:t>
      </w:r>
      <w:proofErr w:type="gramStart"/>
      <w:r>
        <w:t>N</w:t>
      </w:r>
      <w:proofErr w:type="gramEnd"/>
      <w:r>
        <w:rPr>
          <w:vertAlign w:val="subscript"/>
        </w:rPr>
        <w:t>тп</w:t>
      </w:r>
      <w:r>
        <w:t>), кВт (</w:t>
      </w:r>
      <w:hyperlink r:id="rId83" w:history="1">
        <w:r>
          <w:rPr>
            <w:color w:val="0000FF"/>
          </w:rPr>
          <w:t>пункт 13</w:t>
        </w:r>
      </w:hyperlink>
      <w:r>
        <w:t xml:space="preserve"> приложения N 2 к Порядку, </w:t>
      </w:r>
      <w:hyperlink r:id="rId84" w:history="1">
        <w:r>
          <w:rPr>
            <w:color w:val="0000FF"/>
          </w:rPr>
          <w:t>пункт 14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суммарная протяженность трамвайного пути в однопутном исчислении (l</w:t>
      </w:r>
      <w:r>
        <w:rPr>
          <w:vertAlign w:val="subscript"/>
        </w:rPr>
        <w:t>n</w:t>
      </w:r>
      <w:r>
        <w:t>), км (</w:t>
      </w:r>
      <w:hyperlink r:id="rId85" w:history="1">
        <w:r>
          <w:rPr>
            <w:color w:val="0000FF"/>
          </w:rPr>
          <w:t>пункт 14</w:t>
        </w:r>
      </w:hyperlink>
      <w:r>
        <w:t xml:space="preserve"> приложения N 2 к Порядку).</w:t>
      </w:r>
    </w:p>
    <w:p w:rsidR="00CA38A3" w:rsidRDefault="00CA38A3">
      <w:pPr>
        <w:pStyle w:val="ConsPlusNormal"/>
        <w:spacing w:before="220"/>
        <w:ind w:firstLine="540"/>
        <w:jc w:val="both"/>
      </w:pPr>
      <w:bookmarkStart w:id="4" w:name="P134"/>
      <w:bookmarkEnd w:id="4"/>
      <w:r>
        <w:t>27. Прогноз социально-экономического развития Российской Федерации, публикуемый Минэкономразвития России &lt;6&gt;, является источником следующих данных: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 xml:space="preserve">&lt;6&gt;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2015 г. N 1234 "О </w:t>
      </w:r>
      <w:r>
        <w:lastRenderedPageBreak/>
        <w:t>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Федерации" (Собрание законодательства Российской Федерации, 2015, N 47, ст. 6598; 2019, N 21, ст. 2575).</w:t>
      </w:r>
      <w:proofErr w:type="gramEnd"/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proofErr w:type="gramStart"/>
      <w:r>
        <w:t>индекс потребительских цен для t-ого года срока действия контракта (I</w:t>
      </w:r>
      <w:r>
        <w:rPr>
          <w:vertAlign w:val="subscript"/>
        </w:rPr>
        <w:t>пцt</w:t>
      </w:r>
      <w:r>
        <w:t>) (</w:t>
      </w:r>
      <w:hyperlink r:id="rId87" w:history="1">
        <w:r>
          <w:rPr>
            <w:color w:val="0000FF"/>
          </w:rPr>
          <w:t>пункты 2</w:t>
        </w:r>
      </w:hyperlink>
      <w:r>
        <w:t xml:space="preserve">, </w:t>
      </w:r>
      <w:hyperlink r:id="rId88" w:history="1">
        <w:r>
          <w:rPr>
            <w:color w:val="0000FF"/>
          </w:rPr>
          <w:t>4</w:t>
        </w:r>
      </w:hyperlink>
      <w:r>
        <w:t xml:space="preserve">, </w:t>
      </w:r>
      <w:hyperlink r:id="rId89" w:history="1">
        <w:r>
          <w:rPr>
            <w:color w:val="0000FF"/>
          </w:rPr>
          <w:t>11</w:t>
        </w:r>
      </w:hyperlink>
      <w:r>
        <w:t xml:space="preserve"> приложения N 1 к Порядку, </w:t>
      </w:r>
      <w:hyperlink r:id="rId90" w:history="1">
        <w:r>
          <w:rPr>
            <w:color w:val="0000FF"/>
          </w:rPr>
          <w:t>пункты 2</w:t>
        </w:r>
      </w:hyperlink>
      <w:r>
        <w:t xml:space="preserve">, </w:t>
      </w:r>
      <w:hyperlink r:id="rId91" w:history="1">
        <w:r>
          <w:rPr>
            <w:color w:val="0000FF"/>
          </w:rPr>
          <w:t>4</w:t>
        </w:r>
      </w:hyperlink>
      <w:r>
        <w:t xml:space="preserve">, </w:t>
      </w:r>
      <w:hyperlink r:id="rId92" w:history="1">
        <w:r>
          <w:rPr>
            <w:color w:val="0000FF"/>
          </w:rPr>
          <w:t>9</w:t>
        </w:r>
      </w:hyperlink>
      <w:r>
        <w:t xml:space="preserve">, </w:t>
      </w:r>
      <w:hyperlink r:id="rId93" w:history="1">
        <w:r>
          <w:rPr>
            <w:color w:val="0000FF"/>
          </w:rPr>
          <w:t>15</w:t>
        </w:r>
      </w:hyperlink>
      <w:r>
        <w:t xml:space="preserve"> приложения N 2 к Порядку, </w:t>
      </w:r>
      <w:hyperlink r:id="rId94" w:history="1">
        <w:r>
          <w:rPr>
            <w:color w:val="0000FF"/>
          </w:rPr>
          <w:t>пункты 2</w:t>
        </w:r>
      </w:hyperlink>
      <w:r>
        <w:t xml:space="preserve">, </w:t>
      </w:r>
      <w:hyperlink r:id="rId95" w:history="1">
        <w:r>
          <w:rPr>
            <w:color w:val="0000FF"/>
          </w:rPr>
          <w:t>4</w:t>
        </w:r>
      </w:hyperlink>
      <w:r>
        <w:t>,</w:t>
      </w:r>
      <w:proofErr w:type="gramEnd"/>
      <w:r>
        <w:t xml:space="preserve"> </w:t>
      </w:r>
      <w:hyperlink r:id="rId96" w:history="1">
        <w:r>
          <w:rPr>
            <w:color w:val="0000FF"/>
          </w:rPr>
          <w:t>10</w:t>
        </w:r>
      </w:hyperlink>
      <w:r>
        <w:t xml:space="preserve">, </w:t>
      </w:r>
      <w:hyperlink r:id="rId97" w:history="1">
        <w:r>
          <w:rPr>
            <w:color w:val="0000FF"/>
          </w:rPr>
          <w:t>15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индекс цен производителей нефтепродуктов для t-ого года срока действия контракта (I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r>
        <w:t>) (</w:t>
      </w:r>
      <w:hyperlink r:id="rId98" w:history="1">
        <w:r>
          <w:rPr>
            <w:color w:val="0000FF"/>
          </w:rPr>
          <w:t>пункт 7</w:t>
        </w:r>
      </w:hyperlink>
      <w:r>
        <w:t xml:space="preserve"> приложения N 1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прогнозный индекс цен производителей машин и оборудования для каждого года срока действия контракта (I</w:t>
      </w:r>
      <w:proofErr w:type="gramStart"/>
      <w:r>
        <w:rPr>
          <w:vertAlign w:val="subscript"/>
        </w:rPr>
        <w:t>м</w:t>
      </w:r>
      <w:proofErr w:type="gramEnd"/>
      <w:r>
        <w:rPr>
          <w:vertAlign w:val="subscript"/>
        </w:rPr>
        <w:t>t</w:t>
      </w:r>
      <w:r>
        <w:t>) (</w:t>
      </w:r>
      <w:hyperlink r:id="rId99" w:history="1">
        <w:r>
          <w:rPr>
            <w:color w:val="0000FF"/>
          </w:rPr>
          <w:t>пункты 9</w:t>
        </w:r>
      </w:hyperlink>
      <w:r>
        <w:t xml:space="preserve"> и </w:t>
      </w:r>
      <w:hyperlink r:id="rId100" w:history="1">
        <w:r>
          <w:rPr>
            <w:color w:val="0000FF"/>
          </w:rPr>
          <w:t>13</w:t>
        </w:r>
      </w:hyperlink>
      <w:r>
        <w:t xml:space="preserve"> приложения N 1 к Порядку, </w:t>
      </w:r>
      <w:hyperlink r:id="rId101" w:history="1">
        <w:r>
          <w:rPr>
            <w:color w:val="0000FF"/>
          </w:rPr>
          <w:t>пункты 11</w:t>
        </w:r>
      </w:hyperlink>
      <w:r>
        <w:t xml:space="preserve">, </w:t>
      </w:r>
      <w:hyperlink r:id="rId102" w:history="1">
        <w:r>
          <w:rPr>
            <w:color w:val="0000FF"/>
          </w:rPr>
          <w:t>12</w:t>
        </w:r>
      </w:hyperlink>
      <w:r>
        <w:t xml:space="preserve">, </w:t>
      </w:r>
      <w:hyperlink r:id="rId103" w:history="1">
        <w:r>
          <w:rPr>
            <w:color w:val="0000FF"/>
          </w:rPr>
          <w:t>13</w:t>
        </w:r>
      </w:hyperlink>
      <w:r>
        <w:t xml:space="preserve">, </w:t>
      </w:r>
      <w:hyperlink r:id="rId104" w:history="1">
        <w:r>
          <w:rPr>
            <w:color w:val="0000FF"/>
          </w:rPr>
          <w:t>14</w:t>
        </w:r>
      </w:hyperlink>
      <w:r>
        <w:t xml:space="preserve"> приложения N 2 к Порядку, </w:t>
      </w:r>
      <w:hyperlink r:id="rId105" w:history="1">
        <w:r>
          <w:rPr>
            <w:color w:val="0000FF"/>
          </w:rPr>
          <w:t>пункты 8</w:t>
        </w:r>
      </w:hyperlink>
      <w:r>
        <w:t xml:space="preserve">, </w:t>
      </w:r>
      <w:hyperlink r:id="rId106" w:history="1">
        <w:r>
          <w:rPr>
            <w:color w:val="0000FF"/>
          </w:rPr>
          <w:t>12</w:t>
        </w:r>
      </w:hyperlink>
      <w:r>
        <w:t xml:space="preserve">, </w:t>
      </w:r>
      <w:hyperlink r:id="rId107" w:history="1">
        <w:r>
          <w:rPr>
            <w:color w:val="0000FF"/>
          </w:rPr>
          <w:t>13</w:t>
        </w:r>
      </w:hyperlink>
      <w:r>
        <w:t xml:space="preserve">, </w:t>
      </w:r>
      <w:hyperlink r:id="rId108" w:history="1">
        <w:r>
          <w:rPr>
            <w:color w:val="0000FF"/>
          </w:rPr>
          <w:t>14</w:t>
        </w:r>
      </w:hyperlink>
      <w:r>
        <w:t xml:space="preserve"> приложения N 3 к Порядку);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индекс цен на электрическую энергию для t-ого года срока действия контракта (I</w:t>
      </w:r>
      <w:proofErr w:type="gramStart"/>
      <w:r>
        <w:rPr>
          <w:vertAlign w:val="subscript"/>
        </w:rPr>
        <w:t>э</w:t>
      </w:r>
      <w:proofErr w:type="gramEnd"/>
      <w:r>
        <w:rPr>
          <w:vertAlign w:val="subscript"/>
        </w:rPr>
        <w:t>t</w:t>
      </w:r>
      <w:r>
        <w:t>) (</w:t>
      </w:r>
      <w:hyperlink r:id="rId109" w:history="1">
        <w:r>
          <w:rPr>
            <w:color w:val="0000FF"/>
          </w:rPr>
          <w:t>пункт 7</w:t>
        </w:r>
      </w:hyperlink>
      <w:r>
        <w:t xml:space="preserve"> приложения N 2 к Порядку, </w:t>
      </w:r>
      <w:hyperlink r:id="rId110" w:history="1">
        <w:r>
          <w:rPr>
            <w:color w:val="0000FF"/>
          </w:rPr>
          <w:t>пункт 7</w:t>
        </w:r>
      </w:hyperlink>
      <w:r>
        <w:t xml:space="preserve"> приложения N 3 к Порядку).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Далее по определенным в соответствии с </w:t>
      </w:r>
      <w:hyperlink w:anchor="P9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34" w:history="1">
        <w:r>
          <w:rPr>
            <w:color w:val="0000FF"/>
          </w:rPr>
          <w:t>27</w:t>
        </w:r>
      </w:hyperlink>
      <w:r>
        <w:t xml:space="preserve"> настоящей Методики исходными данными необходимо провести расчет НМЦК в соответствии с </w:t>
      </w:r>
      <w:hyperlink r:id="rId111" w:history="1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При определении транспортной нормы расхода топлива на пробег автобуса i-го класса в расчете на 100 км (H</w:t>
      </w:r>
      <w:r>
        <w:rPr>
          <w:vertAlign w:val="subscript"/>
        </w:rPr>
        <w:t>si</w:t>
      </w:r>
      <w:r>
        <w:t>), л/100 км (</w:t>
      </w:r>
      <w:hyperlink r:id="rId112" w:history="1">
        <w:r>
          <w:rPr>
            <w:color w:val="0000FF"/>
          </w:rPr>
          <w:t>пункт 7</w:t>
        </w:r>
      </w:hyperlink>
      <w:r>
        <w:t xml:space="preserve"> приложения N 1 к Порядку), работающего на газомоторном топливе, возможно использование норм в литрах дизельного топлива или бензина для базовых моделей автобусов, работающих на бензине или дизельном топливе с последующим переводом их в газ в соответствии с </w:t>
      </w:r>
      <w:hyperlink r:id="rId113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40</w:t>
        </w:r>
      </w:hyperlink>
      <w:r>
        <w:t xml:space="preserve"> Инструкции по учету доходов и расходов по обычным видам деятельности на автомобильном транспорте, утвержденной приказом Минтранса России от 24 июня 2003 г. N 153 &lt;7&gt;.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&lt;7&gt; </w:t>
      </w:r>
      <w:proofErr w:type="gramStart"/>
      <w:r>
        <w:t>Зарегистрирован</w:t>
      </w:r>
      <w:proofErr w:type="gramEnd"/>
      <w:r>
        <w:t xml:space="preserve"> Минюстом России 24 июля 2003 г., регистрационный N 4916.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  <w:r>
        <w:t>30. При определении поправочного коэффициента (суммарной относительной надбавки или снижения) к норме, учитывающей особенности эксплуатации (D), % (</w:t>
      </w:r>
      <w:hyperlink r:id="rId114" w:history="1">
        <w:r>
          <w:rPr>
            <w:color w:val="0000FF"/>
          </w:rPr>
          <w:t>пункт 7</w:t>
        </w:r>
      </w:hyperlink>
      <w:r>
        <w:t xml:space="preserve"> приложения N 1 к Порядку), в случае, если предусмотренный контрактом маршрут пролегает в границах нескольких территорий, значения зимней надбавки рекомендуется принимать в соответствии со значением для территории с наибольшей продолжительностью зимнего периода.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Расходы на запасные части и материалы, используемые при техническом обслуживании и ремонте транспортных средств, а также расходы на износ и ремонт шин транспортных средств (</w:t>
      </w:r>
      <w:hyperlink r:id="rId115" w:history="1">
        <w:r>
          <w:rPr>
            <w:color w:val="0000FF"/>
          </w:rPr>
          <w:t>пункты 9</w:t>
        </w:r>
      </w:hyperlink>
      <w:r>
        <w:t xml:space="preserve"> и </w:t>
      </w:r>
      <w:hyperlink r:id="rId116" w:history="1">
        <w:r>
          <w:rPr>
            <w:color w:val="0000FF"/>
          </w:rPr>
          <w:t>13</w:t>
        </w:r>
      </w:hyperlink>
      <w:r>
        <w:t xml:space="preserve"> приложения N 1 к Порядку) определяются исходя из значения базовых удельных расходов на шины в расчете на 1 км пробега транспортных средств и индексов цен на машины и оборудование для каждого года</w:t>
      </w:r>
      <w:proofErr w:type="gramEnd"/>
      <w:r>
        <w:t xml:space="preserve"> срока действия контракта. </w:t>
      </w:r>
      <w:proofErr w:type="gramStart"/>
      <w:r>
        <w:t>Индекс цен на машины и оборудование для каждого года срока действия контракта принимается равным произведению определяемых Росстатом индексов цен производителей машин и оборудования за период с конца 2017 года по период, ближайший к началу срока действия контракта, и прогнозного индекса цен производителей машин и оборудования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</w:t>
      </w:r>
      <w:proofErr w:type="gramEnd"/>
      <w:r>
        <w:t>.</w:t>
      </w:r>
    </w:p>
    <w:p w:rsidR="00CA38A3" w:rsidRDefault="00CA38A3">
      <w:pPr>
        <w:pStyle w:val="ConsPlusNormal"/>
        <w:spacing w:before="220"/>
        <w:ind w:firstLine="540"/>
        <w:jc w:val="both"/>
      </w:pPr>
      <w:proofErr w:type="gramStart"/>
      <w:r>
        <w:t xml:space="preserve">При расчете по формулам </w:t>
      </w:r>
      <w:hyperlink r:id="rId117" w:history="1">
        <w:r>
          <w:rPr>
            <w:color w:val="0000FF"/>
          </w:rPr>
          <w:t>(9)</w:t>
        </w:r>
      </w:hyperlink>
      <w:r>
        <w:t xml:space="preserve"> и </w:t>
      </w:r>
      <w:hyperlink r:id="rId118" w:history="1">
        <w:r>
          <w:rPr>
            <w:color w:val="0000FF"/>
          </w:rPr>
          <w:t>(13)</w:t>
        </w:r>
      </w:hyperlink>
      <w:r>
        <w:t xml:space="preserve"> приложения N 1 к Порядку, поскольку значения базовых удельных расходов на шины и запасные части приведены в ценах конца 2017 года, необходимо умножить значения индексов цен производителей машин и оборудования, опубликованных </w:t>
      </w:r>
      <w:r>
        <w:lastRenderedPageBreak/>
        <w:t>Росстатом, за последующие отчетные года, начиная с отчета за 2018 год, а также значения индексов цен производителей машин и оборудования для каждого</w:t>
      </w:r>
      <w:proofErr w:type="gramEnd"/>
      <w:r>
        <w:t xml:space="preserve"> года срока действия контракта, определяемого Минэкономразвития России в прогнозе социально-экономического развития Российской Федерации.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 xml:space="preserve">32. Для расчета расходов на техническое обслуживание и ремонт транспортных средств базовая удельная трудоемкость технического обслуживания транспортных средств, базовая удельная трудоемкость текущего ремонта транспортных средств и базовые удельные расходы на запасные </w:t>
      </w:r>
      <w:proofErr w:type="gramStart"/>
      <w:r>
        <w:t>части</w:t>
      </w:r>
      <w:proofErr w:type="gramEnd"/>
      <w:r>
        <w:t xml:space="preserve"> и материалы для транспортных средств, приведенные в </w:t>
      </w:r>
      <w:hyperlink r:id="rId119" w:history="1">
        <w:r>
          <w:rPr>
            <w:color w:val="0000FF"/>
          </w:rPr>
          <w:t>пунктах 11</w:t>
        </w:r>
      </w:hyperlink>
      <w:r>
        <w:t xml:space="preserve"> и </w:t>
      </w:r>
      <w:hyperlink r:id="rId120" w:history="1">
        <w:r>
          <w:rPr>
            <w:color w:val="0000FF"/>
          </w:rPr>
          <w:t>13</w:t>
        </w:r>
      </w:hyperlink>
      <w:r>
        <w:t xml:space="preserve"> приложения N 1 к Порядку, применяются в соответствии с классом транспортных средств независимо от вида топлива, на котором они работают.</w:t>
      </w:r>
    </w:p>
    <w:p w:rsidR="00CA38A3" w:rsidRDefault="00CA38A3">
      <w:pPr>
        <w:pStyle w:val="ConsPlusNormal"/>
        <w:spacing w:before="220"/>
        <w:ind w:firstLine="540"/>
        <w:jc w:val="both"/>
      </w:pPr>
      <w:r>
        <w:t>33. При определении НМЦК для контрактов, срок действия которых превышает 3 года, индекс потребительских цен (I</w:t>
      </w:r>
      <w:r>
        <w:rPr>
          <w:vertAlign w:val="subscript"/>
        </w:rPr>
        <w:t>пцt</w:t>
      </w:r>
      <w:r>
        <w:t>), индекс цен производителей нефтепродуктов (I</w:t>
      </w:r>
      <w:proofErr w:type="gramStart"/>
      <w:r>
        <w:rPr>
          <w:vertAlign w:val="subscript"/>
        </w:rPr>
        <w:t>т</w:t>
      </w:r>
      <w:proofErr w:type="gramEnd"/>
      <w:r>
        <w:rPr>
          <w:vertAlign w:val="subscript"/>
        </w:rPr>
        <w:t>t</w:t>
      </w:r>
      <w:r>
        <w:t>), индекс цен производителей машин и оборудования, индекс цен на электрическую энергию (I</w:t>
      </w:r>
      <w:r>
        <w:rPr>
          <w:vertAlign w:val="subscript"/>
        </w:rPr>
        <w:t>эt</w:t>
      </w:r>
      <w:r>
        <w:t>) для 4-ого года и последующих лет срока действия контракта, в случае отсутствия опубликованного Минэкономразвития России прогноза социально-экономического развития Российской Федерации на долгосрочный период, рекомендуется принимать в соответствии со значениями для 3-его года срока действия контракта, публикуемыми Минэкономразвития России в прогнозе социально-экономического развития Российской Федерации на среднесрочный период.</w:t>
      </w: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ind w:firstLine="540"/>
        <w:jc w:val="both"/>
      </w:pPr>
    </w:p>
    <w:p w:rsidR="00CA38A3" w:rsidRDefault="00CA38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933" w:rsidRDefault="00DD5933"/>
    <w:sectPr w:rsidR="00DD5933" w:rsidSect="00FD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A3"/>
    <w:rsid w:val="00CA38A3"/>
    <w:rsid w:val="00D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8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117" Type="http://schemas.openxmlformats.org/officeDocument/2006/relationships/hyperlink" Target="consultantplus://offline/ref=2872FA3B47B73F2DED3DA9CC18EE9366B3921E86E3F3A27418A59E5CA141A15570D6D6AEC3303E84E333C01B3302D8A5E7700ED9E188CC6FQAVBM" TargetMode="External"/><Relationship Id="rId21" Type="http://schemas.openxmlformats.org/officeDocument/2006/relationships/hyperlink" Target="consultantplus://offline/ref=2872FA3B47B73F2DED3DA9CC18EE9366B3921E86E3F3A27418A59E5CA141A15570D6D6AEC3303C80E433C01B3302D8A5E7700ED9E188CC6FQAVBM" TargetMode="External"/><Relationship Id="rId42" Type="http://schemas.openxmlformats.org/officeDocument/2006/relationships/hyperlink" Target="consultantplus://offline/ref=2872FA3B47B73F2DED3DA9CC18EE9366B3921E86E3F3A27418A59E5CA141A15570D6D6AEC3303B81E633C01B3302D8A5E7700ED9E188CC6FQAVBM" TargetMode="External"/><Relationship Id="rId47" Type="http://schemas.openxmlformats.org/officeDocument/2006/relationships/hyperlink" Target="consultantplus://offline/ref=2872FA3B47B73F2DED3DA9CC18EE9366B3931F86EAF8A27418A59E5CA141A15570D6D6AEC3303C85E133C01B3302D8A5E7700ED9E188CC6FQAVBM" TargetMode="External"/><Relationship Id="rId63" Type="http://schemas.openxmlformats.org/officeDocument/2006/relationships/hyperlink" Target="consultantplus://offline/ref=2872FA3B47B73F2DED3DA9CC18EE9366B3921E86E3F3A27418A59E5CA141A15570D6D6AEC3303985E033C01B3302D8A5E7700ED9E188CC6FQAVBM" TargetMode="External"/><Relationship Id="rId68" Type="http://schemas.openxmlformats.org/officeDocument/2006/relationships/hyperlink" Target="consultantplus://offline/ref=2872FA3B47B73F2DED3DA9CC18EE9366B3921E86E3F3A27418A59E5CA141A15570D6D6AEC3303881E233C01B3302D8A5E7700ED9E188CC6FQAVBM" TargetMode="External"/><Relationship Id="rId84" Type="http://schemas.openxmlformats.org/officeDocument/2006/relationships/hyperlink" Target="consultantplus://offline/ref=2872FA3B47B73F2DED3DA9CC18EE9366B3921E86E3F3A27418A59E5CA141A15570D6D6AEC3303B80E933C01B3302D8A5E7700ED9E188CC6FQAVBM" TargetMode="External"/><Relationship Id="rId89" Type="http://schemas.openxmlformats.org/officeDocument/2006/relationships/hyperlink" Target="consultantplus://offline/ref=2872FA3B47B73F2DED3DA9CC18EE9366B3921E86E3F3A27418A59E5CA141A15570D6D6AEC3303E85E233C01B3302D8A5E7700ED9E188CC6FQAVBM" TargetMode="External"/><Relationship Id="rId112" Type="http://schemas.openxmlformats.org/officeDocument/2006/relationships/hyperlink" Target="consultantplus://offline/ref=2872FA3B47B73F2DED3DA9CC18EE9366B3921E86E3F3A27418A59E5CA141A15570D6D6AEC3303D8CE433C01B3302D8A5E7700ED9E188CC6FQAVBM" TargetMode="External"/><Relationship Id="rId16" Type="http://schemas.openxmlformats.org/officeDocument/2006/relationships/hyperlink" Target="consultantplus://offline/ref=2872FA3B47B73F2DED3DA9CC18EE9366B392118EE6F9A27418A59E5CA141A15562D68EA2C1382284E126964A75Q5V7M" TargetMode="External"/><Relationship Id="rId107" Type="http://schemas.openxmlformats.org/officeDocument/2006/relationships/hyperlink" Target="consultantplus://offline/ref=2872FA3B47B73F2DED3DA9CC18EE9366B3921E86E3F3A27418A59E5CA141A15570D6D6AEC3303B84E733C01B3302D8A5E7700ED9E188CC6FQAVBM" TargetMode="External"/><Relationship Id="rId11" Type="http://schemas.openxmlformats.org/officeDocument/2006/relationships/hyperlink" Target="consultantplus://offline/ref=2872FA3B47B73F2DED3DA9CC18EE9366B3921E86E3F3A27418A59E5CA141A15570D6D6AEC3303C85E033C01B3302D8A5E7700ED9E188CC6FQAVBM" TargetMode="External"/><Relationship Id="rId32" Type="http://schemas.openxmlformats.org/officeDocument/2006/relationships/hyperlink" Target="consultantplus://offline/ref=2872FA3B47B73F2DED3DA9CC18EE9366B3921E86E3F3A27418A59E5CA141A15570D6D6AEC3303A85E533C01B3302D8A5E7700ED9E188CC6FQAVBM" TargetMode="External"/><Relationship Id="rId37" Type="http://schemas.openxmlformats.org/officeDocument/2006/relationships/hyperlink" Target="consultantplus://offline/ref=2872FA3B47B73F2DED3DA9CC18EE9366B3921E86E3F3A27418A59E5CA141A15570D6D6AEC3303D82E133C01B3302D8A5E7700ED9E188CC6FQAVBM" TargetMode="External"/><Relationship Id="rId53" Type="http://schemas.openxmlformats.org/officeDocument/2006/relationships/hyperlink" Target="consultantplus://offline/ref=2872FA3B47B73F2DED3DA9CC18EE9366B3921E86E3F3A27418A59E5CA141A15570D6D6AEC3303D83E233C01B3302D8A5E7700ED9E188CC6FQAVBM" TargetMode="External"/><Relationship Id="rId58" Type="http://schemas.openxmlformats.org/officeDocument/2006/relationships/hyperlink" Target="consultantplus://offline/ref=2872FA3B47B73F2DED3DA9CC18EE9366B3921E86E3F3A27418A59E5CA141A15570D6D6AEC3303985E033C01B3302D8A5E7700ED9E188CC6FQAVBM" TargetMode="External"/><Relationship Id="rId74" Type="http://schemas.openxmlformats.org/officeDocument/2006/relationships/hyperlink" Target="consultantplus://offline/ref=2872FA3B47B73F2DED3DA9CC18EE9366B3921E86E3F3A27418A59E5CA141A15570D6D6AEC3303B80E933C01B3302D8A5E7700ED9E188CC6FQAVBM" TargetMode="External"/><Relationship Id="rId79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102" Type="http://schemas.openxmlformats.org/officeDocument/2006/relationships/hyperlink" Target="consultantplus://offline/ref=2872FA3B47B73F2DED3DA9CC18EE9366B3921E86E3F3A27418A59E5CA141A15570D6D6AEC3303881E233C01B3302D8A5E7700ED9E188CC6FQAVB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872FA3B47B73F2DED3DA9CC18EE9366B3921E86E3F3A27418A59E5CA141A15570D6D6AEC3303A8DE533C01B3302D8A5E7700ED9E188CC6FQAVBM" TargetMode="External"/><Relationship Id="rId82" Type="http://schemas.openxmlformats.org/officeDocument/2006/relationships/hyperlink" Target="consultantplus://offline/ref=2872FA3B47B73F2DED3DA9CC18EE9366B3921E86E3F3A27418A59E5CA141A15570D6D6AEC3303B84E733C01B3302D8A5E7700ED9E188CC6FQAVBM" TargetMode="External"/><Relationship Id="rId90" Type="http://schemas.openxmlformats.org/officeDocument/2006/relationships/hyperlink" Target="consultantplus://offline/ref=2872FA3B47B73F2DED3DA9CC18EE9366B3921E86E3F3A27418A59E5CA141A15570D6D6AEC3303F84E933C01B3302D8A5E7700ED9E188CC6FQAVBM" TargetMode="External"/><Relationship Id="rId95" Type="http://schemas.openxmlformats.org/officeDocument/2006/relationships/hyperlink" Target="consultantplus://offline/ref=2872FA3B47B73F2DED3DA9CC18EE9366B3921E86E3F3A27418A59E5CA141A15570D6D6AEC3303A85E533C01B3302D8A5E7700ED9E188CC6FQAVBM" TargetMode="External"/><Relationship Id="rId19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14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22" Type="http://schemas.openxmlformats.org/officeDocument/2006/relationships/hyperlink" Target="consultantplus://offline/ref=2872FA3B47B73F2DED3DA9CC18EE9366B3921E86E3F3A27418A59E5CA141A15570D6D6AEC3303C81E033C01B3302D8A5E7700ED9E188CC6FQAVBM" TargetMode="External"/><Relationship Id="rId27" Type="http://schemas.openxmlformats.org/officeDocument/2006/relationships/hyperlink" Target="consultantplus://offline/ref=2872FA3B47B73F2DED3DA9CC18EE9366B3921E86E3F3A27418A59E5CA141A15570D6D6AEC3303C8CE833C01B3302D8A5E7700ED9E188CC6FQAVBM" TargetMode="External"/><Relationship Id="rId30" Type="http://schemas.openxmlformats.org/officeDocument/2006/relationships/hyperlink" Target="consultantplus://offline/ref=2872FA3B47B73F2DED3DA9CC18EE9366B3921E86E3F3A27418A59E5CA141A15570D6D6AEC3303F82E433C01B3302D8A5E7700ED9E188CC6FQAVBM" TargetMode="External"/><Relationship Id="rId35" Type="http://schemas.openxmlformats.org/officeDocument/2006/relationships/hyperlink" Target="consultantplus://offline/ref=2872FA3B47B73F2DED3DA9CC18EE9366B3921E86E3F3A27418A59E5CA141A15570D6D6AEC3303F84E933C01B3302D8A5E7700ED9E188CC6FQAVBM" TargetMode="External"/><Relationship Id="rId43" Type="http://schemas.openxmlformats.org/officeDocument/2006/relationships/hyperlink" Target="consultantplus://offline/ref=2872FA3B47B73F2DED3DA9CC18EE9366B3921E86E3F3A27418A59E5CA141A15570D6D6AEC3303C80E433C01B3302D8A5E7700ED9E188CC6FQAVBM" TargetMode="External"/><Relationship Id="rId48" Type="http://schemas.openxmlformats.org/officeDocument/2006/relationships/hyperlink" Target="consultantplus://offline/ref=2872FA3B47B73F2DED3DA9CC18EE9366B2971183EAF7A27418A59E5CA141A15562D68EA2C1382284E126964A75Q5V7M" TargetMode="External"/><Relationship Id="rId56" Type="http://schemas.openxmlformats.org/officeDocument/2006/relationships/hyperlink" Target="consultantplus://offline/ref=2872FA3B47B73F2DED3DA9CC18EE9366B3921E86E3F3A27418A59E5CA141A15570D6D6AEC3303F83E533C01B3302D8A5E7700ED9E188CC6FQAVBM" TargetMode="External"/><Relationship Id="rId64" Type="http://schemas.openxmlformats.org/officeDocument/2006/relationships/hyperlink" Target="consultantplus://offline/ref=2872FA3B47B73F2DED3DA9CC18EE9366B3921E86E3F3A27418A59E5CA141A15570D6D6AEC3303B81E633C01B3302D8A5E7700ED9E188CC6FQAVBM" TargetMode="External"/><Relationship Id="rId69" Type="http://schemas.openxmlformats.org/officeDocument/2006/relationships/hyperlink" Target="consultantplus://offline/ref=2872FA3B47B73F2DED3DA9CC18EE9366B3921E86E3F3A27418A59E5CA141A15570D6D6AEC330388DE433C01B3302D8A5E7700ED9E188CC6FQAVBM" TargetMode="External"/><Relationship Id="rId77" Type="http://schemas.openxmlformats.org/officeDocument/2006/relationships/hyperlink" Target="consultantplus://offline/ref=2872FA3B47B73F2DED3DA9CC18EE9366B1921F84E0F7A27418A59E5CA141A15570D6D6AEC3303C87E533C01B3302D8A5E7700ED9E188CC6FQAVBM" TargetMode="External"/><Relationship Id="rId100" Type="http://schemas.openxmlformats.org/officeDocument/2006/relationships/hyperlink" Target="consultantplus://offline/ref=2872FA3B47B73F2DED3DA9CC18EE9366B3921E86E3F3A27418A59E5CA141A15570D6D6AEC3303E81E833C01B3302D8A5E7700ED9E188CC6FQAVBM" TargetMode="External"/><Relationship Id="rId105" Type="http://schemas.openxmlformats.org/officeDocument/2006/relationships/hyperlink" Target="consultantplus://offline/ref=2872FA3B47B73F2DED3DA9CC18EE9366B3921E86E3F3A27418A59E5CA141A15570D6D6AEC3303A80E533C01B3302D8A5E7700ED9E188CC6FQAVBM" TargetMode="External"/><Relationship Id="rId113" Type="http://schemas.openxmlformats.org/officeDocument/2006/relationships/hyperlink" Target="consultantplus://offline/ref=2872FA3B47B73F2DED3DA9CC18EE9366B4931383E4FAFF7E10FC925EA64EFE42779FDAAFC331398CEB6CC50E225AD7AFF16E0FC6FD8ACEQ6VDM" TargetMode="External"/><Relationship Id="rId118" Type="http://schemas.openxmlformats.org/officeDocument/2006/relationships/hyperlink" Target="consultantplus://offline/ref=2872FA3B47B73F2DED3DA9CC18EE9366B3921E86E3F3A27418A59E5CA141A15570D6D6AEC3303E81E933C01B3302D8A5E7700ED9E188CC6FQAVBM" TargetMode="External"/><Relationship Id="rId8" Type="http://schemas.openxmlformats.org/officeDocument/2006/relationships/hyperlink" Target="consultantplus://offline/ref=2872FA3B47B73F2DED3DA9CC18EE9366B3941484EBF1A27418A59E5CA141A15570D6D6AEC7313F8FB469D01F7A55DDB9EF6F10DAFF88QCVCM" TargetMode="External"/><Relationship Id="rId51" Type="http://schemas.openxmlformats.org/officeDocument/2006/relationships/hyperlink" Target="consultantplus://offline/ref=2872FA3B47B73F2DED3DA9CC18EE9366B3921E86E3F3A27418A59E5CA141A15570D6D6AEC3303A87E833C01B3302D8A5E7700ED9E188CC6FQAVBM" TargetMode="External"/><Relationship Id="rId72" Type="http://schemas.openxmlformats.org/officeDocument/2006/relationships/hyperlink" Target="consultantplus://offline/ref=2872FA3B47B73F2DED3DA9CC18EE9366B3921E86E3F3A27418A59E5CA141A15570D6D6AEC3303B84E133C01B3302D8A5E7700ED9E188CC6FQAVBM" TargetMode="External"/><Relationship Id="rId80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85" Type="http://schemas.openxmlformats.org/officeDocument/2006/relationships/hyperlink" Target="consultantplus://offline/ref=2872FA3B47B73F2DED3DA9CC18EE9366B3921E86E3F3A27418A59E5CA141A15570D6D6AEC3303984E133C01B3302D8A5E7700ED9E188CC6FQAVBM" TargetMode="External"/><Relationship Id="rId93" Type="http://schemas.openxmlformats.org/officeDocument/2006/relationships/hyperlink" Target="consultantplus://offline/ref=2872FA3B47B73F2DED3DA9CC18EE9366B3921E86E3F3A27418A59E5CA141A15570D6D6AEC3303985E033C01B3302D8A5E7700ED9E188CC6FQAVBM" TargetMode="External"/><Relationship Id="rId98" Type="http://schemas.openxmlformats.org/officeDocument/2006/relationships/hyperlink" Target="consultantplus://offline/ref=2872FA3B47B73F2DED3DA9CC18EE9366B3921E86E3F3A27418A59E5CA141A15570D6D6AEC3303D8CE433C01B3302D8A5E7700ED9E188CC6FQAVBM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72FA3B47B73F2DED3DA9CC18EE9366B2981186E2F2A27418A59E5CA141A15570D6D6AEC3303D87E733C01B3302D8A5E7700ED9E188CC6FQAVBM" TargetMode="External"/><Relationship Id="rId17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25" Type="http://schemas.openxmlformats.org/officeDocument/2006/relationships/hyperlink" Target="consultantplus://offline/ref=2872FA3B47B73F2DED3DA9CC18EE9366B3921E86E3F3A27418A59E5CA141A15570D6D6AEC3303C81E033C01B3302D8A5E7700ED9E188CC6FQAVBM" TargetMode="External"/><Relationship Id="rId33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38" Type="http://schemas.openxmlformats.org/officeDocument/2006/relationships/hyperlink" Target="consultantplus://offline/ref=2872FA3B47B73F2DED3DA9CC18EE9366B3921E86E3F3A27418A59E5CA141A15570D6D6AEC3303F82E433C01B3302D8A5E7700ED9E188CC6FQAVBM" TargetMode="External"/><Relationship Id="rId46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59" Type="http://schemas.openxmlformats.org/officeDocument/2006/relationships/hyperlink" Target="consultantplus://offline/ref=2872FA3B47B73F2DED3DA9CC18EE9366B3921E86E3F3A27418A59E5CA141A15570D6D6AEC3303983E533C01B3302D8A5E7700ED9E188CC6FQAVBM" TargetMode="External"/><Relationship Id="rId67" Type="http://schemas.openxmlformats.org/officeDocument/2006/relationships/hyperlink" Target="consultantplus://offline/ref=2872FA3B47B73F2DED3DA9CC18EE9366B3921E86E3F3A27418A59E5CA141A15570D6D6AEC3303880E533C01B3302D8A5E7700ED9E188CC6FQAVBM" TargetMode="External"/><Relationship Id="rId103" Type="http://schemas.openxmlformats.org/officeDocument/2006/relationships/hyperlink" Target="consultantplus://offline/ref=2872FA3B47B73F2DED3DA9CC18EE9366B3921E86E3F3A27418A59E5CA141A15570D6D6AEC330388DE433C01B3302D8A5E7700ED9E188CC6FQAVBM" TargetMode="External"/><Relationship Id="rId108" Type="http://schemas.openxmlformats.org/officeDocument/2006/relationships/hyperlink" Target="consultantplus://offline/ref=2872FA3B47B73F2DED3DA9CC18EE9366B3921E86E3F3A27418A59E5CA141A15570D6D6AEC3303B80E933C01B3302D8A5E7700ED9E188CC6FQAVBM" TargetMode="External"/><Relationship Id="rId116" Type="http://schemas.openxmlformats.org/officeDocument/2006/relationships/hyperlink" Target="consultantplus://offline/ref=2872FA3B47B73F2DED3DA9CC18EE9366B3921E86E3F3A27418A59E5CA141A15570D6D6AEC3303E81E833C01B3302D8A5E7700ED9E188CC6FQAVBM" TargetMode="External"/><Relationship Id="rId20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41" Type="http://schemas.openxmlformats.org/officeDocument/2006/relationships/hyperlink" Target="consultantplus://offline/ref=2872FA3B47B73F2DED3DA9CC18EE9366B3921E86E3F3A27418A59E5CA141A15570D6D6AEC3303985E033C01B3302D8A5E7700ED9E188CC6FQAVBM" TargetMode="External"/><Relationship Id="rId54" Type="http://schemas.openxmlformats.org/officeDocument/2006/relationships/hyperlink" Target="consultantplus://offline/ref=2872FA3B47B73F2DED3DA9CC18EE9366B3921E86E3F3A27418A59E5CA141A15570D6D6AEC3303E86E633C01B3302D8A5E7700ED9E188CC6FQAVBM" TargetMode="External"/><Relationship Id="rId62" Type="http://schemas.openxmlformats.org/officeDocument/2006/relationships/hyperlink" Target="consultantplus://offline/ref=2872FA3B47B73F2DED3DA9CC18EE9366B3921E86E3F3A27418A59E5CA141A15570D6D6AEC3303B81E633C01B3302D8A5E7700ED9E188CC6FQAVBM" TargetMode="External"/><Relationship Id="rId70" Type="http://schemas.openxmlformats.org/officeDocument/2006/relationships/hyperlink" Target="consultantplus://offline/ref=2872FA3B47B73F2DED3DA9CC18EE9366B3921E86E3F3A27418A59E5CA141A15570D6D6AEC3303984E133C01B3302D8A5E7700ED9E188CC6FQAVBM" TargetMode="External"/><Relationship Id="rId75" Type="http://schemas.openxmlformats.org/officeDocument/2006/relationships/hyperlink" Target="consultantplus://offline/ref=2872FA3B47B73F2DED3DA9CC18EE9366B3901386E4F5A27418A59E5CA141A15570D6D6AEC3303C86E333C01B3302D8A5E7700ED9E188CC6FQAVBM" TargetMode="External"/><Relationship Id="rId83" Type="http://schemas.openxmlformats.org/officeDocument/2006/relationships/hyperlink" Target="consultantplus://offline/ref=2872FA3B47B73F2DED3DA9CC18EE9366B3921E86E3F3A27418A59E5CA141A15570D6D6AEC330388DE433C01B3302D8A5E7700ED9E188CC6FQAVBM" TargetMode="External"/><Relationship Id="rId88" Type="http://schemas.openxmlformats.org/officeDocument/2006/relationships/hyperlink" Target="consultantplus://offline/ref=2872FA3B47B73F2DED3DA9CC18EE9366B3921E86E3F3A27418A59E5CA141A15570D6D6AEC3303D82E133C01B3302D8A5E7700ED9E188CC6FQAVBM" TargetMode="External"/><Relationship Id="rId91" Type="http://schemas.openxmlformats.org/officeDocument/2006/relationships/hyperlink" Target="consultantplus://offline/ref=2872FA3B47B73F2DED3DA9CC18EE9366B3921E86E3F3A27418A59E5CA141A15570D6D6AEC3303F82E433C01B3302D8A5E7700ED9E188CC6FQAVBM" TargetMode="External"/><Relationship Id="rId96" Type="http://schemas.openxmlformats.org/officeDocument/2006/relationships/hyperlink" Target="consultantplus://offline/ref=2872FA3B47B73F2DED3DA9CC18EE9366B3921E86E3F3A27418A59E5CA141A15570D6D6AEC3303A81E533C01B3302D8A5E7700ED9E188CC6FQAVBM" TargetMode="External"/><Relationship Id="rId111" Type="http://schemas.openxmlformats.org/officeDocument/2006/relationships/hyperlink" Target="consultantplus://offline/ref=2872FA3B47B73F2DED3DA9CC18EE9366B3921E86E3F3A27418A59E5CA141A15570D6D6AEC3303C85E033C01B3302D8A5E7700ED9E188CC6FQAV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2FA3B47B73F2DED3DA9CC18EE9366B2991680E0F5A27418A59E5CA141A15562D68EA2C1382284E126964A75Q5V7M" TargetMode="External"/><Relationship Id="rId15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23" Type="http://schemas.openxmlformats.org/officeDocument/2006/relationships/hyperlink" Target="consultantplus://offline/ref=2872FA3B47B73F2DED3DA9CC18EE9366B3921E86E3F3A27418A59E5CA141A15570D6D6AEC3303C80E433C01B3302D8A5E7700ED9E188CC6FQAVBM" TargetMode="External"/><Relationship Id="rId28" Type="http://schemas.openxmlformats.org/officeDocument/2006/relationships/hyperlink" Target="consultantplus://offline/ref=2872FA3B47B73F2DED3DA9CC18EE9366B3921E86E3F3A27418A59E5CA141A15570D6D6AEC3303D82E133C01B3302D8A5E7700ED9E188CC6FQAVBM" TargetMode="External"/><Relationship Id="rId36" Type="http://schemas.openxmlformats.org/officeDocument/2006/relationships/hyperlink" Target="consultantplus://offline/ref=2872FA3B47B73F2DED3DA9CC18EE9366B3921E86E3F3A27418A59E5CA141A15570D6D6AEC3303982E033C01B3302D8A5E7700ED9E188CC6FQAVBM" TargetMode="External"/><Relationship Id="rId49" Type="http://schemas.openxmlformats.org/officeDocument/2006/relationships/hyperlink" Target="consultantplus://offline/ref=2872FA3B47B73F2DED3DA9CC18EE9366B3921E86E3F3A27418A59E5CA141A15570D6D6AEC3303D8CE433C01B3302D8A5E7700ED9E188CC6FQAVBM" TargetMode="External"/><Relationship Id="rId57" Type="http://schemas.openxmlformats.org/officeDocument/2006/relationships/hyperlink" Target="consultantplus://offline/ref=2872FA3B47B73F2DED3DA9CC18EE9366B3921E86E3F3A27418A59E5CA141A15570D6D6AEC3303887E933C01B3302D8A5E7700ED9E188CC6FQAVBM" TargetMode="External"/><Relationship Id="rId106" Type="http://schemas.openxmlformats.org/officeDocument/2006/relationships/hyperlink" Target="consultantplus://offline/ref=2872FA3B47B73F2DED3DA9CC18EE9366B3921E86E3F3A27418A59E5CA141A15570D6D6AEC3303B84E133C01B3302D8A5E7700ED9E188CC6FQAVBM" TargetMode="External"/><Relationship Id="rId114" Type="http://schemas.openxmlformats.org/officeDocument/2006/relationships/hyperlink" Target="consultantplus://offline/ref=2872FA3B47B73F2DED3DA9CC18EE9366B3921E86E3F3A27418A59E5CA141A15570D6D6AEC3303D8CE433C01B3302D8A5E7700ED9E188CC6FQAVBM" TargetMode="External"/><Relationship Id="rId119" Type="http://schemas.openxmlformats.org/officeDocument/2006/relationships/hyperlink" Target="consultantplus://offline/ref=2872FA3B47B73F2DED3DA9CC18EE9366B3921E86E3F3A27418A59E5CA141A15570D6D6AEC3303E85E233C01B3302D8A5E7700ED9E188CC6FQAVBM" TargetMode="External"/><Relationship Id="rId10" Type="http://schemas.openxmlformats.org/officeDocument/2006/relationships/hyperlink" Target="consultantplus://offline/ref=2872FA3B47B73F2DED3DA9CC18EE9366B3941484EBF1A27418A59E5CA141A15570D6D6AEC3303F8CE633C01B3302D8A5E7700ED9E188CC6FQAVBM" TargetMode="External"/><Relationship Id="rId31" Type="http://schemas.openxmlformats.org/officeDocument/2006/relationships/hyperlink" Target="consultantplus://offline/ref=2872FA3B47B73F2DED3DA9CC18EE9366B3921E86E3F3A27418A59E5CA141A15570D6D6AEC3303982E033C01B3302D8A5E7700ED9E188CC6FQAVBM" TargetMode="External"/><Relationship Id="rId44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52" Type="http://schemas.openxmlformats.org/officeDocument/2006/relationships/hyperlink" Target="consultantplus://offline/ref=2872FA3B47B73F2DED3DA9CC18EE9366B3921E86E3F3A27418A59E5CA141A15570D6D6AEC3303D84E333C01B3302D8A5E7700ED9E188CC6FQAVBM" TargetMode="External"/><Relationship Id="rId60" Type="http://schemas.openxmlformats.org/officeDocument/2006/relationships/hyperlink" Target="consultantplus://offline/ref=2872FA3B47B73F2DED3DA9CC18EE9366B3921E86E3F3A27418A59E5CA141A15570D6D6AEC3303A86E633C01B3302D8A5E7700ED9E188CC6FQAVBM" TargetMode="External"/><Relationship Id="rId65" Type="http://schemas.openxmlformats.org/officeDocument/2006/relationships/hyperlink" Target="consultantplus://offline/ref=2872FA3B47B73F2DED3DA9CC18EE9366B3921E86E3F3A27418A59E5CA141A15570D6D6AEC3303E84E233C01B3302D8A5E7700ED9E188CC6FQAVBM" TargetMode="External"/><Relationship Id="rId73" Type="http://schemas.openxmlformats.org/officeDocument/2006/relationships/hyperlink" Target="consultantplus://offline/ref=2872FA3B47B73F2DED3DA9CC18EE9366B3921E86E3F3A27418A59E5CA141A15570D6D6AEC3303B84E733C01B3302D8A5E7700ED9E188CC6FQAVBM" TargetMode="External"/><Relationship Id="rId78" Type="http://schemas.openxmlformats.org/officeDocument/2006/relationships/hyperlink" Target="consultantplus://offline/ref=2872FA3B47B73F2DED3DA9CC18EE9366B3921E86E3F3A27418A59E5CA141A15570D6D6AEC3303C85E533C01B3302D8A5E7700ED9E188CC6FQAVBM" TargetMode="External"/><Relationship Id="rId81" Type="http://schemas.openxmlformats.org/officeDocument/2006/relationships/hyperlink" Target="consultantplus://offline/ref=2872FA3B47B73F2DED3DA9CC18EE9366B3921E86E3F3A27418A59E5CA141A15570D6D6AEC3303881E233C01B3302D8A5E7700ED9E188CC6FQAVBM" TargetMode="External"/><Relationship Id="rId86" Type="http://schemas.openxmlformats.org/officeDocument/2006/relationships/hyperlink" Target="consultantplus://offline/ref=2872FA3B47B73F2DED3DA9CC18EE9366B3921386EAF1A27418A59E5CA141A15562D68EA2C1382284E126964A75Q5V7M" TargetMode="External"/><Relationship Id="rId94" Type="http://schemas.openxmlformats.org/officeDocument/2006/relationships/hyperlink" Target="consultantplus://offline/ref=2872FA3B47B73F2DED3DA9CC18EE9366B3921E86E3F3A27418A59E5CA141A15570D6D6AEC3303982E033C01B3302D8A5E7700ED9E188CC6FQAVBM" TargetMode="External"/><Relationship Id="rId99" Type="http://schemas.openxmlformats.org/officeDocument/2006/relationships/hyperlink" Target="consultantplus://offline/ref=2872FA3B47B73F2DED3DA9CC18EE9366B3921E86E3F3A27418A59E5CA141A15570D6D6AEC3303E84E233C01B3302D8A5E7700ED9E188CC6FQAVBM" TargetMode="External"/><Relationship Id="rId101" Type="http://schemas.openxmlformats.org/officeDocument/2006/relationships/hyperlink" Target="consultantplus://offline/ref=2872FA3B47B73F2DED3DA9CC18EE9366B3921E86E3F3A27418A59E5CA141A15570D6D6AEC3303880E533C01B3302D8A5E7700ED9E188CC6FQAVBM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72FA3B47B73F2DED3DA9CC18EE9366B3921E86E3F3A27418A59E5CA141A15570D6D6AEC3303C85E033C01B3302D8A5E7700ED9E188CC6FQAVBM" TargetMode="External"/><Relationship Id="rId13" Type="http://schemas.openxmlformats.org/officeDocument/2006/relationships/hyperlink" Target="consultantplus://offline/ref=2872FA3B47B73F2DED3DA9CC18EE9366B3921E86E3F3A27418A59E5CA141A15570D6D6AEC3303C85E533C01B3302D8A5E7700ED9E188CC6FQAVBM" TargetMode="External"/><Relationship Id="rId18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39" Type="http://schemas.openxmlformats.org/officeDocument/2006/relationships/hyperlink" Target="consultantplus://offline/ref=2872FA3B47B73F2DED3DA9CC18EE9366B3921E86E3F3A27418A59E5CA141A15570D6D6AEC3303A85E533C01B3302D8A5E7700ED9E188CC6FQAVBM" TargetMode="External"/><Relationship Id="rId109" Type="http://schemas.openxmlformats.org/officeDocument/2006/relationships/hyperlink" Target="consultantplus://offline/ref=2872FA3B47B73F2DED3DA9CC18EE9366B3921E86E3F3A27418A59E5CA141A15570D6D6AEC3303F8CE733C01B3302D8A5E7700ED9E188CC6FQAVBM" TargetMode="External"/><Relationship Id="rId34" Type="http://schemas.openxmlformats.org/officeDocument/2006/relationships/hyperlink" Target="consultantplus://offline/ref=2872FA3B47B73F2DED3DA9CC18EE9366B3921E86E3F3A27418A59E5CA141A15570D6D6AEC3303C8CE833C01B3302D8A5E7700ED9E188CC6FQAVBM" TargetMode="External"/><Relationship Id="rId50" Type="http://schemas.openxmlformats.org/officeDocument/2006/relationships/hyperlink" Target="consultantplus://offline/ref=2872FA3B47B73F2DED3DA9CC18EE9366B3921E86E3F3A27418A59E5CA141A15570D6D6AEC3303F8CE733C01B3302D8A5E7700ED9E188CC6FQAVBM" TargetMode="External"/><Relationship Id="rId55" Type="http://schemas.openxmlformats.org/officeDocument/2006/relationships/hyperlink" Target="consultantplus://offline/ref=2872FA3B47B73F2DED3DA9CC18EE9366B3921E86E3F3A27418A59E5CA141A15570D6D6AEC3303F86E433C01B3302D8A5E7700ED9E188CC6FQAVBM" TargetMode="External"/><Relationship Id="rId76" Type="http://schemas.openxmlformats.org/officeDocument/2006/relationships/hyperlink" Target="consultantplus://offline/ref=2872FA3B47B73F2DED3DA9CC18EE9366B3901386E4F5A27418A59E5CA141A15562D68EA2C1382284E126964A75Q5V7M" TargetMode="External"/><Relationship Id="rId97" Type="http://schemas.openxmlformats.org/officeDocument/2006/relationships/hyperlink" Target="consultantplus://offline/ref=2872FA3B47B73F2DED3DA9CC18EE9366B3921E86E3F3A27418A59E5CA141A15570D6D6AEC3303B81E633C01B3302D8A5E7700ED9E188CC6FQAVBM" TargetMode="External"/><Relationship Id="rId104" Type="http://schemas.openxmlformats.org/officeDocument/2006/relationships/hyperlink" Target="consultantplus://offline/ref=2872FA3B47B73F2DED3DA9CC18EE9366B3921E86E3F3A27418A59E5CA141A15570D6D6AEC3303984E133C01B3302D8A5E7700ED9E188CC6FQAVBM" TargetMode="External"/><Relationship Id="rId120" Type="http://schemas.openxmlformats.org/officeDocument/2006/relationships/hyperlink" Target="consultantplus://offline/ref=2872FA3B47B73F2DED3DA9CC18EE9366B3921E86E3F3A27418A59E5CA141A15570D6D6AEC3303E81E833C01B3302D8A5E7700ED9E188CC6FQAVBM" TargetMode="External"/><Relationship Id="rId7" Type="http://schemas.openxmlformats.org/officeDocument/2006/relationships/hyperlink" Target="consultantplus://offline/ref=2872FA3B47B73F2DED3DA9CC18EE9366B3921E86E3F3A27418A59E5CA141A15570D6D6AEC3303C85E033C01B3302D8A5E7700ED9E188CC6FQAVBM" TargetMode="External"/><Relationship Id="rId71" Type="http://schemas.openxmlformats.org/officeDocument/2006/relationships/hyperlink" Target="consultantplus://offline/ref=2872FA3B47B73F2DED3DA9CC18EE9366B3921E86E3F3A27418A59E5CA141A15570D6D6AEC3303A80E533C01B3302D8A5E7700ED9E188CC6FQAVBM" TargetMode="External"/><Relationship Id="rId92" Type="http://schemas.openxmlformats.org/officeDocument/2006/relationships/hyperlink" Target="consultantplus://offline/ref=2872FA3B47B73F2DED3DA9CC18EE9366B3921E86E3F3A27418A59E5CA141A15570D6D6AEC3303F8DE933C01B3302D8A5E7700ED9E188CC6FQAVB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872FA3B47B73F2DED3DA9CC18EE9366B3921E86E3F3A27418A59E5CA141A15570D6D6AEC3303F84E933C01B3302D8A5E7700ED9E188CC6FQAVBM" TargetMode="External"/><Relationship Id="rId24" Type="http://schemas.openxmlformats.org/officeDocument/2006/relationships/hyperlink" Target="consultantplus://offline/ref=2872FA3B47B73F2DED3DA9CC18EE9366B3921E86E3F3A27418A59E5CA141A15570D6D6AEC3303C81E033C01B3302D8A5E7700ED9E188CC6FQAVBM" TargetMode="External"/><Relationship Id="rId40" Type="http://schemas.openxmlformats.org/officeDocument/2006/relationships/hyperlink" Target="consultantplus://offline/ref=2872FA3B47B73F2DED3DA9CC18EE9366B3921E86E3F3A27418A59E5CA141A15570D6D6AEC3303C81E633C01B3302D8A5E7700ED9E188CC6FQAVBM" TargetMode="External"/><Relationship Id="rId45" Type="http://schemas.openxmlformats.org/officeDocument/2006/relationships/hyperlink" Target="consultantplus://offline/ref=2872FA3B47B73F2DED3DA9CC18EE9366B3921E86E3F3A27418A59E5CA141A15570D6D6AEC3303C86E633C01B3302D8A5E7700ED9E188CC6FQAVBM" TargetMode="External"/><Relationship Id="rId66" Type="http://schemas.openxmlformats.org/officeDocument/2006/relationships/hyperlink" Target="consultantplus://offline/ref=2872FA3B47B73F2DED3DA9CC18EE9366B3921E86E3F3A27418A59E5CA141A15570D6D6AEC3303E81E833C01B3302D8A5E7700ED9E188CC6FQAVBM" TargetMode="External"/><Relationship Id="rId87" Type="http://schemas.openxmlformats.org/officeDocument/2006/relationships/hyperlink" Target="consultantplus://offline/ref=2872FA3B47B73F2DED3DA9CC18EE9366B3921E86E3F3A27418A59E5CA141A15570D6D6AEC3303C8CE833C01B3302D8A5E7700ED9E188CC6FQAVBM" TargetMode="External"/><Relationship Id="rId110" Type="http://schemas.openxmlformats.org/officeDocument/2006/relationships/hyperlink" Target="consultantplus://offline/ref=2872FA3B47B73F2DED3DA9CC18EE9366B3921E86E3F3A27418A59E5CA141A15570D6D6AEC3303A87E833C01B3302D8A5E7700ED9E188CC6FQAVBM" TargetMode="External"/><Relationship Id="rId115" Type="http://schemas.openxmlformats.org/officeDocument/2006/relationships/hyperlink" Target="consultantplus://offline/ref=2872FA3B47B73F2DED3DA9CC18EE9366B3921E86E3F3A27418A59E5CA141A15570D6D6AEC3303E84E233C01B3302D8A5E7700ED9E188CC6FQA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2020-01-28T12:21:00Z</dcterms:created>
  <dcterms:modified xsi:type="dcterms:W3CDTF">2020-01-28T12:21:00Z</dcterms:modified>
</cp:coreProperties>
</file>